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CC8DE" w14:textId="77777777" w:rsidR="00AF2A3D" w:rsidRPr="00AF2A3D" w:rsidRDefault="00AF2A3D" w:rsidP="00D251E4">
      <w:pPr>
        <w:jc w:val="center"/>
        <w:rPr>
          <w:lang w:val="en-US"/>
        </w:rPr>
      </w:pPr>
      <w:bookmarkStart w:id="0" w:name="_GoBack"/>
      <w:bookmarkEnd w:id="0"/>
    </w:p>
    <w:p w14:paraId="0FA2BABA" w14:textId="77777777" w:rsidR="00CA5BC9" w:rsidRDefault="00CA5BC9" w:rsidP="00D251E4">
      <w:pPr>
        <w:jc w:val="center"/>
      </w:pPr>
    </w:p>
    <w:p w14:paraId="70E22F62" w14:textId="77777777" w:rsidR="00CA5BC9" w:rsidRDefault="00CA5BC9" w:rsidP="00D251E4">
      <w:pPr>
        <w:jc w:val="center"/>
      </w:pPr>
    </w:p>
    <w:p w14:paraId="3040BD2F" w14:textId="77777777" w:rsidR="00CA5BC9" w:rsidRDefault="00CA5BC9" w:rsidP="00D251E4">
      <w:pPr>
        <w:jc w:val="center"/>
      </w:pPr>
    </w:p>
    <w:p w14:paraId="3EA69435" w14:textId="77777777" w:rsidR="00036D2E" w:rsidRDefault="00036D2E" w:rsidP="00D251E4">
      <w:pPr>
        <w:jc w:val="center"/>
      </w:pPr>
    </w:p>
    <w:p w14:paraId="179090D2" w14:textId="77777777" w:rsidR="00036D2E" w:rsidRDefault="00036D2E" w:rsidP="00D251E4">
      <w:pPr>
        <w:jc w:val="center"/>
      </w:pPr>
    </w:p>
    <w:p w14:paraId="20107A6B" w14:textId="77777777" w:rsidR="00036D2E" w:rsidRDefault="00036D2E" w:rsidP="00D251E4">
      <w:pPr>
        <w:jc w:val="center"/>
      </w:pPr>
    </w:p>
    <w:p w14:paraId="33352234" w14:textId="77777777" w:rsidR="00036D2E" w:rsidRDefault="00036D2E" w:rsidP="00D251E4">
      <w:pPr>
        <w:jc w:val="center"/>
      </w:pPr>
    </w:p>
    <w:p w14:paraId="186DFBBC" w14:textId="77777777" w:rsidR="00036D2E" w:rsidRDefault="00036D2E" w:rsidP="00D251E4">
      <w:pPr>
        <w:jc w:val="center"/>
      </w:pPr>
    </w:p>
    <w:p w14:paraId="4E5F22C7" w14:textId="2EE49669" w:rsidR="00036D2E" w:rsidRPr="00241325" w:rsidRDefault="00036D2E" w:rsidP="00D251E4">
      <w:pPr>
        <w:jc w:val="center"/>
        <w:rPr>
          <w:sz w:val="32"/>
          <w:szCs w:val="32"/>
        </w:rPr>
      </w:pPr>
      <w:r w:rsidRPr="00241325">
        <w:rPr>
          <w:sz w:val="32"/>
          <w:szCs w:val="32"/>
        </w:rPr>
        <w:t>Georgia I2Q - Innovation, Inclusion and</w:t>
      </w:r>
    </w:p>
    <w:p w14:paraId="32C61113" w14:textId="77777777" w:rsidR="00036D2E" w:rsidRPr="00241325" w:rsidRDefault="00036D2E" w:rsidP="00D251E4">
      <w:pPr>
        <w:jc w:val="center"/>
        <w:rPr>
          <w:sz w:val="32"/>
          <w:szCs w:val="32"/>
        </w:rPr>
      </w:pPr>
      <w:r w:rsidRPr="00241325">
        <w:rPr>
          <w:sz w:val="32"/>
          <w:szCs w:val="32"/>
        </w:rPr>
        <w:t>Quality</w:t>
      </w:r>
    </w:p>
    <w:p w14:paraId="7389C524" w14:textId="77777777" w:rsidR="00036D2E" w:rsidRPr="00241325" w:rsidRDefault="00036D2E" w:rsidP="00D251E4">
      <w:pPr>
        <w:jc w:val="center"/>
        <w:rPr>
          <w:sz w:val="32"/>
          <w:szCs w:val="32"/>
        </w:rPr>
      </w:pPr>
    </w:p>
    <w:p w14:paraId="075CDB9C" w14:textId="77777777" w:rsidR="00036D2E" w:rsidRPr="00241325" w:rsidRDefault="00036D2E" w:rsidP="00D251E4">
      <w:pPr>
        <w:jc w:val="center"/>
        <w:rPr>
          <w:sz w:val="32"/>
          <w:szCs w:val="32"/>
        </w:rPr>
      </w:pPr>
    </w:p>
    <w:p w14:paraId="75D54DEE" w14:textId="6E1F8D84" w:rsidR="00387D49" w:rsidRDefault="0048533A" w:rsidP="00D251E4">
      <w:pPr>
        <w:jc w:val="center"/>
        <w:rPr>
          <w:sz w:val="32"/>
          <w:szCs w:val="32"/>
        </w:rPr>
      </w:pPr>
      <w:r w:rsidRPr="00241325">
        <w:rPr>
          <w:sz w:val="32"/>
          <w:szCs w:val="32"/>
        </w:rPr>
        <w:t xml:space="preserve">Competitive Innovation Fund </w:t>
      </w:r>
      <w:r w:rsidR="00344F1E">
        <w:rPr>
          <w:sz w:val="32"/>
          <w:szCs w:val="32"/>
        </w:rPr>
        <w:t>(CIF)</w:t>
      </w:r>
    </w:p>
    <w:p w14:paraId="1061A7F2" w14:textId="66DF29A6" w:rsidR="0048533A" w:rsidRPr="00241325" w:rsidRDefault="00050DD5" w:rsidP="00D251E4">
      <w:pPr>
        <w:jc w:val="center"/>
        <w:rPr>
          <w:sz w:val="32"/>
          <w:szCs w:val="32"/>
        </w:rPr>
      </w:pPr>
      <w:r w:rsidRPr="00050DD5">
        <w:rPr>
          <w:sz w:val="32"/>
          <w:szCs w:val="32"/>
        </w:rPr>
        <w:t xml:space="preserve">Operational </w:t>
      </w:r>
      <w:r w:rsidR="0048533A" w:rsidRPr="00241325">
        <w:rPr>
          <w:sz w:val="32"/>
          <w:szCs w:val="32"/>
        </w:rPr>
        <w:t>Manual</w:t>
      </w:r>
    </w:p>
    <w:p w14:paraId="0D74B234" w14:textId="77777777" w:rsidR="00036D2E" w:rsidRPr="00241325" w:rsidRDefault="00036D2E" w:rsidP="00D251E4"/>
    <w:p w14:paraId="50E52CB6" w14:textId="77777777" w:rsidR="00036D2E" w:rsidRPr="00241325" w:rsidRDefault="00036D2E" w:rsidP="00D251E4"/>
    <w:p w14:paraId="02F12853" w14:textId="77777777" w:rsidR="00036D2E" w:rsidRPr="00241325" w:rsidRDefault="00036D2E" w:rsidP="00D251E4"/>
    <w:p w14:paraId="78A4A255" w14:textId="77777777" w:rsidR="00036D2E" w:rsidRPr="00241325" w:rsidRDefault="00036D2E" w:rsidP="00D251E4"/>
    <w:p w14:paraId="5EF4A133" w14:textId="77777777" w:rsidR="00036D2E" w:rsidRPr="00241325" w:rsidRDefault="00036D2E" w:rsidP="00D251E4"/>
    <w:p w14:paraId="69D8F7EB" w14:textId="77777777" w:rsidR="00036D2E" w:rsidRPr="00241325" w:rsidRDefault="00036D2E" w:rsidP="00D251E4"/>
    <w:p w14:paraId="43ABDCC5" w14:textId="77777777" w:rsidR="00036D2E" w:rsidRPr="00241325" w:rsidRDefault="00036D2E" w:rsidP="00D251E4"/>
    <w:p w14:paraId="334148B6" w14:textId="77777777" w:rsidR="00036D2E" w:rsidRPr="00241325" w:rsidRDefault="00036D2E" w:rsidP="00D251E4"/>
    <w:p w14:paraId="6A8F2B1B" w14:textId="77777777" w:rsidR="00036D2E" w:rsidRPr="00241325" w:rsidRDefault="00036D2E" w:rsidP="00D251E4"/>
    <w:p w14:paraId="1175A578" w14:textId="77777777" w:rsidR="002B4483" w:rsidRPr="00241325" w:rsidRDefault="002B4483" w:rsidP="00D251E4"/>
    <w:p w14:paraId="6959AD54" w14:textId="77777777" w:rsidR="002B4483" w:rsidRPr="00241325" w:rsidRDefault="002B4483" w:rsidP="00D251E4"/>
    <w:p w14:paraId="305B6D52" w14:textId="77777777" w:rsidR="002B4483" w:rsidRPr="00241325" w:rsidRDefault="002B4483" w:rsidP="00D251E4"/>
    <w:p w14:paraId="3E7DBBA8" w14:textId="77777777" w:rsidR="002B4483" w:rsidRPr="00241325" w:rsidRDefault="002B4483" w:rsidP="00D251E4"/>
    <w:p w14:paraId="62552558" w14:textId="332EE14D" w:rsidR="00943A7A" w:rsidRPr="00241325" w:rsidRDefault="00943A7A" w:rsidP="00B11968">
      <w:r w:rsidRPr="00241325">
        <w:br w:type="page"/>
      </w:r>
    </w:p>
    <w:p w14:paraId="77868346" w14:textId="77777777" w:rsidR="00036D2E" w:rsidRPr="00241325" w:rsidRDefault="00036D2E" w:rsidP="00D251E4">
      <w:pPr>
        <w:pStyle w:val="Heading1"/>
      </w:pPr>
      <w:bookmarkStart w:id="1" w:name="_Toc80274815"/>
      <w:bookmarkStart w:id="2" w:name="_Toc100592028"/>
      <w:r w:rsidRPr="00241325">
        <w:lastRenderedPageBreak/>
        <w:t>A</w:t>
      </w:r>
      <w:bookmarkStart w:id="3" w:name="_Hlk96435074"/>
      <w:r w:rsidRPr="00241325">
        <w:t>cronyms</w:t>
      </w:r>
      <w:bookmarkEnd w:id="1"/>
      <w:bookmarkEnd w:id="2"/>
      <w:bookmarkEnd w:id="3"/>
    </w:p>
    <w:p w14:paraId="7E66FA41" w14:textId="77777777" w:rsidR="00036D2E" w:rsidRDefault="00036D2E" w:rsidP="00D251E4"/>
    <w:tbl>
      <w:tblPr>
        <w:tblStyle w:val="TableGrid"/>
        <w:tblW w:w="0" w:type="auto"/>
        <w:tblLook w:val="04A0" w:firstRow="1" w:lastRow="0" w:firstColumn="1" w:lastColumn="0" w:noHBand="0" w:noVBand="1"/>
      </w:tblPr>
      <w:tblGrid>
        <w:gridCol w:w="1509"/>
        <w:gridCol w:w="7507"/>
      </w:tblGrid>
      <w:tr w:rsidR="004A7BB7" w:rsidRPr="00EB12DF" w14:paraId="55303527" w14:textId="77777777" w:rsidTr="00387D49">
        <w:tc>
          <w:tcPr>
            <w:tcW w:w="1509" w:type="dxa"/>
          </w:tcPr>
          <w:p w14:paraId="4F9B8A1F" w14:textId="518DB350" w:rsidR="004A7BB7" w:rsidRPr="00EB12DF" w:rsidRDefault="004A7BB7" w:rsidP="00D251E4">
            <w:bookmarkStart w:id="4" w:name="_Hlk96435073"/>
            <w:r w:rsidRPr="00EB12DF">
              <w:t>AC</w:t>
            </w:r>
          </w:p>
        </w:tc>
        <w:tc>
          <w:tcPr>
            <w:tcW w:w="7507" w:type="dxa"/>
          </w:tcPr>
          <w:p w14:paraId="1D0EA081" w14:textId="1604CF34" w:rsidR="004A7BB7" w:rsidRPr="00EB12DF" w:rsidRDefault="004A7BB7" w:rsidP="00D251E4">
            <w:bookmarkStart w:id="5" w:name="_Hlk96455715"/>
            <w:bookmarkStart w:id="6" w:name="_Hlk96437570"/>
            <w:r w:rsidRPr="00EB12DF">
              <w:t xml:space="preserve">Awards </w:t>
            </w:r>
            <w:bookmarkEnd w:id="5"/>
            <w:r w:rsidRPr="00EB12DF">
              <w:t>Committee</w:t>
            </w:r>
            <w:bookmarkEnd w:id="6"/>
          </w:p>
        </w:tc>
      </w:tr>
      <w:tr w:rsidR="0029136F" w:rsidRPr="00EB12DF" w14:paraId="2FB83CF1" w14:textId="77777777" w:rsidTr="00387D49">
        <w:tc>
          <w:tcPr>
            <w:tcW w:w="1509" w:type="dxa"/>
          </w:tcPr>
          <w:p w14:paraId="217CC079" w14:textId="008E247D" w:rsidR="0029136F" w:rsidRPr="00EB12DF" w:rsidRDefault="0029136F" w:rsidP="00D251E4">
            <w:r w:rsidRPr="00EB12DF">
              <w:t>AU</w:t>
            </w:r>
          </w:p>
        </w:tc>
        <w:tc>
          <w:tcPr>
            <w:tcW w:w="7507" w:type="dxa"/>
          </w:tcPr>
          <w:p w14:paraId="49F0A35F" w14:textId="5E04C357" w:rsidR="0029136F" w:rsidRPr="00EB12DF" w:rsidRDefault="0029136F" w:rsidP="00D251E4">
            <w:bookmarkStart w:id="7" w:name="_Hlk96455301"/>
            <w:r w:rsidRPr="00EB12DF">
              <w:t>Administration Unit</w:t>
            </w:r>
            <w:bookmarkEnd w:id="7"/>
          </w:p>
        </w:tc>
      </w:tr>
      <w:tr w:rsidR="00036D2E" w:rsidRPr="00EB12DF" w14:paraId="1E5D0328" w14:textId="77777777" w:rsidTr="00387D49">
        <w:tc>
          <w:tcPr>
            <w:tcW w:w="1509" w:type="dxa"/>
          </w:tcPr>
          <w:p w14:paraId="58B01AD2" w14:textId="77777777" w:rsidR="00036D2E" w:rsidRPr="00EB12DF" w:rsidRDefault="00036D2E" w:rsidP="00D251E4">
            <w:r w:rsidRPr="00EB12DF">
              <w:t>CIF</w:t>
            </w:r>
          </w:p>
        </w:tc>
        <w:tc>
          <w:tcPr>
            <w:tcW w:w="7507" w:type="dxa"/>
          </w:tcPr>
          <w:p w14:paraId="7701E28C" w14:textId="77777777" w:rsidR="00036D2E" w:rsidRPr="00EB12DF" w:rsidRDefault="008A24BE" w:rsidP="00D251E4">
            <w:r w:rsidRPr="00EB12DF">
              <w:t>Competitive Innovation Fund</w:t>
            </w:r>
          </w:p>
        </w:tc>
      </w:tr>
      <w:tr w:rsidR="00C80F44" w:rsidRPr="00EB12DF" w14:paraId="2E64449A" w14:textId="77777777" w:rsidTr="00387D49">
        <w:tc>
          <w:tcPr>
            <w:tcW w:w="1509" w:type="dxa"/>
          </w:tcPr>
          <w:p w14:paraId="714ED764" w14:textId="77777777" w:rsidR="00C80F44" w:rsidRPr="00EB12DF" w:rsidRDefault="00C80F44" w:rsidP="00D251E4">
            <w:proofErr w:type="spellStart"/>
            <w:r w:rsidRPr="00EB12DF">
              <w:t>CoI</w:t>
            </w:r>
            <w:proofErr w:type="spellEnd"/>
          </w:p>
        </w:tc>
        <w:tc>
          <w:tcPr>
            <w:tcW w:w="7507" w:type="dxa"/>
          </w:tcPr>
          <w:p w14:paraId="78AA0A91" w14:textId="77777777" w:rsidR="00C80F44" w:rsidRPr="00EB12DF" w:rsidRDefault="00C80F44" w:rsidP="00D251E4">
            <w:r w:rsidRPr="00EB12DF">
              <w:t>Conflict of interest</w:t>
            </w:r>
          </w:p>
        </w:tc>
      </w:tr>
      <w:tr w:rsidR="00824965" w:rsidRPr="00EB12DF" w14:paraId="53684B3D" w14:textId="77777777" w:rsidTr="00387D49">
        <w:tc>
          <w:tcPr>
            <w:tcW w:w="1509" w:type="dxa"/>
          </w:tcPr>
          <w:p w14:paraId="6619DDAA" w14:textId="1B0BA957" w:rsidR="00824965" w:rsidRPr="00EB12DF" w:rsidRDefault="00824965" w:rsidP="00D251E4">
            <w:r w:rsidRPr="00EB12DF">
              <w:t>GITA</w:t>
            </w:r>
          </w:p>
        </w:tc>
        <w:tc>
          <w:tcPr>
            <w:tcW w:w="7507" w:type="dxa"/>
          </w:tcPr>
          <w:p w14:paraId="0959C1B1" w14:textId="49D9D607" w:rsidR="00824965" w:rsidRPr="00EB12DF" w:rsidRDefault="00387D49" w:rsidP="00D251E4">
            <w:r w:rsidRPr="00EB12DF">
              <w:t>Georgia’s Innovation and Technology Agency</w:t>
            </w:r>
          </w:p>
        </w:tc>
      </w:tr>
      <w:tr w:rsidR="0043051A" w:rsidRPr="00EB12DF" w14:paraId="01D6BC31" w14:textId="77777777" w:rsidTr="00387D49">
        <w:tc>
          <w:tcPr>
            <w:tcW w:w="1509" w:type="dxa"/>
          </w:tcPr>
          <w:p w14:paraId="57A89F63" w14:textId="77777777" w:rsidR="0043051A" w:rsidRPr="00EB12DF" w:rsidRDefault="0043051A" w:rsidP="00D251E4">
            <w:r w:rsidRPr="00EB12DF">
              <w:t>HE</w:t>
            </w:r>
          </w:p>
        </w:tc>
        <w:tc>
          <w:tcPr>
            <w:tcW w:w="7507" w:type="dxa"/>
          </w:tcPr>
          <w:p w14:paraId="7AF771D4" w14:textId="77777777" w:rsidR="0043051A" w:rsidRPr="00EB12DF" w:rsidRDefault="0043051A" w:rsidP="00D251E4">
            <w:r w:rsidRPr="00EB12DF">
              <w:t>High</w:t>
            </w:r>
            <w:r w:rsidR="008A24BE" w:rsidRPr="00EB12DF">
              <w:t>er</w:t>
            </w:r>
            <w:r w:rsidRPr="00EB12DF">
              <w:t xml:space="preserve"> Education</w:t>
            </w:r>
          </w:p>
        </w:tc>
      </w:tr>
      <w:tr w:rsidR="00036D2E" w:rsidRPr="00EB12DF" w14:paraId="3C657BFA" w14:textId="77777777" w:rsidTr="00387D49">
        <w:tc>
          <w:tcPr>
            <w:tcW w:w="1509" w:type="dxa"/>
          </w:tcPr>
          <w:p w14:paraId="25FE661D" w14:textId="77777777" w:rsidR="00036D2E" w:rsidRPr="00EB12DF" w:rsidRDefault="00036D2E" w:rsidP="00D251E4">
            <w:r w:rsidRPr="00EB12DF">
              <w:rPr>
                <w:lang w:val="en-US"/>
              </w:rPr>
              <w:t>HEI</w:t>
            </w:r>
          </w:p>
        </w:tc>
        <w:tc>
          <w:tcPr>
            <w:tcW w:w="7507" w:type="dxa"/>
          </w:tcPr>
          <w:p w14:paraId="2BA036DD" w14:textId="77777777" w:rsidR="00036D2E" w:rsidRPr="00EB12DF" w:rsidRDefault="00036D2E" w:rsidP="00D251E4">
            <w:r w:rsidRPr="00EB12DF">
              <w:t>High</w:t>
            </w:r>
            <w:r w:rsidR="007744D7" w:rsidRPr="00EB12DF">
              <w:t>er</w:t>
            </w:r>
            <w:r w:rsidRPr="00EB12DF">
              <w:t xml:space="preserve"> Education Institution</w:t>
            </w:r>
          </w:p>
        </w:tc>
      </w:tr>
      <w:tr w:rsidR="00036D2E" w:rsidRPr="00EB12DF" w14:paraId="1EC8D376" w14:textId="77777777" w:rsidTr="00387D49">
        <w:tc>
          <w:tcPr>
            <w:tcW w:w="1509" w:type="dxa"/>
          </w:tcPr>
          <w:p w14:paraId="1C51E86F" w14:textId="77777777" w:rsidR="00036D2E" w:rsidRPr="00EB12DF" w:rsidRDefault="00036D2E" w:rsidP="00D251E4">
            <w:r w:rsidRPr="00EB12DF">
              <w:t xml:space="preserve">I2Q </w:t>
            </w:r>
          </w:p>
        </w:tc>
        <w:tc>
          <w:tcPr>
            <w:tcW w:w="7507" w:type="dxa"/>
          </w:tcPr>
          <w:p w14:paraId="0D4EB029" w14:textId="77777777" w:rsidR="00036D2E" w:rsidRPr="00EB12DF" w:rsidRDefault="008A24BE" w:rsidP="00D251E4">
            <w:r w:rsidRPr="00EB12DF">
              <w:t>Georgia Innovation, Inclusion and Quality Project</w:t>
            </w:r>
          </w:p>
        </w:tc>
      </w:tr>
      <w:tr w:rsidR="002E38F4" w:rsidRPr="00EB12DF" w14:paraId="4F0EBB77" w14:textId="77777777" w:rsidTr="00387D49">
        <w:tc>
          <w:tcPr>
            <w:tcW w:w="1509" w:type="dxa"/>
          </w:tcPr>
          <w:p w14:paraId="1965230C" w14:textId="77777777" w:rsidR="002E38F4" w:rsidRPr="00EB12DF" w:rsidRDefault="002E38F4" w:rsidP="00D251E4">
            <w:r w:rsidRPr="00EB12DF">
              <w:rPr>
                <w:lang w:val="en-US"/>
              </w:rPr>
              <w:t>IBRD</w:t>
            </w:r>
          </w:p>
        </w:tc>
        <w:tc>
          <w:tcPr>
            <w:tcW w:w="7507" w:type="dxa"/>
          </w:tcPr>
          <w:p w14:paraId="57FE3A48" w14:textId="1A4DA331" w:rsidR="002E38F4" w:rsidRPr="00EB12DF" w:rsidRDefault="002E38F4" w:rsidP="00D251E4">
            <w:r w:rsidRPr="00EB12DF">
              <w:t xml:space="preserve">International Bank </w:t>
            </w:r>
            <w:r w:rsidR="00460528" w:rsidRPr="00EB12DF">
              <w:t xml:space="preserve">for </w:t>
            </w:r>
            <w:r w:rsidRPr="00EB12DF">
              <w:t>Reconstruction and Development</w:t>
            </w:r>
          </w:p>
        </w:tc>
      </w:tr>
      <w:tr w:rsidR="00036D2E" w:rsidRPr="00EB12DF" w14:paraId="4595E063" w14:textId="77777777" w:rsidTr="00387D49">
        <w:tc>
          <w:tcPr>
            <w:tcW w:w="1509" w:type="dxa"/>
          </w:tcPr>
          <w:p w14:paraId="033A9FDF" w14:textId="77777777" w:rsidR="00036D2E" w:rsidRPr="00EB12DF" w:rsidRDefault="00036D2E" w:rsidP="00D251E4">
            <w:r w:rsidRPr="00EB12DF">
              <w:rPr>
                <w:lang w:val="en-US"/>
              </w:rPr>
              <w:t>KPI</w:t>
            </w:r>
          </w:p>
        </w:tc>
        <w:tc>
          <w:tcPr>
            <w:tcW w:w="7507" w:type="dxa"/>
          </w:tcPr>
          <w:p w14:paraId="7B13E71B" w14:textId="77777777" w:rsidR="00036D2E" w:rsidRPr="00EB12DF" w:rsidRDefault="00036D2E" w:rsidP="00D251E4">
            <w:r w:rsidRPr="00EB12DF">
              <w:t>Key Performance Indicator</w:t>
            </w:r>
          </w:p>
        </w:tc>
      </w:tr>
      <w:tr w:rsidR="00036D2E" w:rsidRPr="00EB12DF" w14:paraId="70F8C5DB" w14:textId="77777777" w:rsidTr="00387D49">
        <w:tc>
          <w:tcPr>
            <w:tcW w:w="1509" w:type="dxa"/>
          </w:tcPr>
          <w:p w14:paraId="21CDFDD3" w14:textId="77777777" w:rsidR="00036D2E" w:rsidRPr="00EB12DF" w:rsidRDefault="00036D2E" w:rsidP="00D251E4">
            <w:r w:rsidRPr="00EB12DF">
              <w:rPr>
                <w:lang w:val="en-US"/>
              </w:rPr>
              <w:t>MA</w:t>
            </w:r>
          </w:p>
        </w:tc>
        <w:tc>
          <w:tcPr>
            <w:tcW w:w="7507" w:type="dxa"/>
          </w:tcPr>
          <w:p w14:paraId="768F428B" w14:textId="77777777" w:rsidR="00036D2E" w:rsidRPr="00EB12DF" w:rsidRDefault="00036D2E" w:rsidP="00D251E4">
            <w:r w:rsidRPr="00EB12DF">
              <w:t>Mandate Agreement</w:t>
            </w:r>
          </w:p>
        </w:tc>
      </w:tr>
      <w:tr w:rsidR="00387D49" w:rsidRPr="00EB12DF" w14:paraId="1DEDDC85" w14:textId="77777777" w:rsidTr="00387D49">
        <w:tc>
          <w:tcPr>
            <w:tcW w:w="1509" w:type="dxa"/>
          </w:tcPr>
          <w:p w14:paraId="667A8CEF" w14:textId="47A1D622" w:rsidR="00387D49" w:rsidRPr="00EB12DF" w:rsidRDefault="00387D49" w:rsidP="00D251E4">
            <w:pPr>
              <w:rPr>
                <w:lang w:val="en-US"/>
              </w:rPr>
            </w:pPr>
            <w:r w:rsidRPr="00EB12DF">
              <w:rPr>
                <w:lang w:val="en-US"/>
              </w:rPr>
              <w:t>M&amp;E</w:t>
            </w:r>
          </w:p>
        </w:tc>
        <w:tc>
          <w:tcPr>
            <w:tcW w:w="7507" w:type="dxa"/>
          </w:tcPr>
          <w:p w14:paraId="067DA9F5" w14:textId="126C9A86" w:rsidR="00387D49" w:rsidRPr="00EB12DF" w:rsidRDefault="00387D49" w:rsidP="00D251E4">
            <w:r w:rsidRPr="00EB12DF">
              <w:t>Monitoring and Evaluation</w:t>
            </w:r>
          </w:p>
        </w:tc>
      </w:tr>
      <w:tr w:rsidR="00036D2E" w:rsidRPr="00EB12DF" w14:paraId="172A6EEF" w14:textId="77777777" w:rsidTr="00387D49">
        <w:tc>
          <w:tcPr>
            <w:tcW w:w="1509" w:type="dxa"/>
          </w:tcPr>
          <w:p w14:paraId="12CB4A0A" w14:textId="77777777" w:rsidR="00036D2E" w:rsidRPr="00EB12DF" w:rsidRDefault="005F51A4" w:rsidP="00D251E4">
            <w:r w:rsidRPr="00EB12DF">
              <w:t>M</w:t>
            </w:r>
            <w:r w:rsidR="00036D2E" w:rsidRPr="00EB12DF">
              <w:t>ES</w:t>
            </w:r>
          </w:p>
        </w:tc>
        <w:tc>
          <w:tcPr>
            <w:tcW w:w="7507" w:type="dxa"/>
          </w:tcPr>
          <w:p w14:paraId="1BE40F44" w14:textId="77777777" w:rsidR="00036D2E" w:rsidRPr="00EB12DF" w:rsidRDefault="00036D2E" w:rsidP="00D251E4">
            <w:r w:rsidRPr="00EB12DF">
              <w:t>Ministry of Education and Science</w:t>
            </w:r>
          </w:p>
        </w:tc>
      </w:tr>
      <w:tr w:rsidR="00036D2E" w:rsidRPr="00EB12DF" w14:paraId="76862FC6" w14:textId="77777777" w:rsidTr="00387D49">
        <w:tc>
          <w:tcPr>
            <w:tcW w:w="1509" w:type="dxa"/>
          </w:tcPr>
          <w:p w14:paraId="51EE8863" w14:textId="77777777" w:rsidR="00036D2E" w:rsidRPr="00EB12DF" w:rsidRDefault="00036D2E" w:rsidP="00D251E4">
            <w:r w:rsidRPr="00EB12DF">
              <w:t>MoU</w:t>
            </w:r>
          </w:p>
        </w:tc>
        <w:tc>
          <w:tcPr>
            <w:tcW w:w="7507" w:type="dxa"/>
          </w:tcPr>
          <w:p w14:paraId="46F31555" w14:textId="77777777" w:rsidR="00036D2E" w:rsidRPr="00EB12DF" w:rsidRDefault="00036D2E" w:rsidP="00D251E4">
            <w:r w:rsidRPr="00EB12DF">
              <w:t>Memorandum of Understanding</w:t>
            </w:r>
          </w:p>
        </w:tc>
      </w:tr>
      <w:tr w:rsidR="009959F7" w:rsidRPr="00EB12DF" w14:paraId="09E4E3BB" w14:textId="77777777" w:rsidTr="00387D49">
        <w:tc>
          <w:tcPr>
            <w:tcW w:w="1509" w:type="dxa"/>
          </w:tcPr>
          <w:p w14:paraId="0FA5A87C" w14:textId="3E62BB96" w:rsidR="009959F7" w:rsidRPr="00EB12DF" w:rsidRDefault="009959F7" w:rsidP="00D251E4">
            <w:r w:rsidRPr="00EB12DF">
              <w:t>NCEQE</w:t>
            </w:r>
          </w:p>
        </w:tc>
        <w:tc>
          <w:tcPr>
            <w:tcW w:w="7507" w:type="dxa"/>
          </w:tcPr>
          <w:p w14:paraId="613D5B50" w14:textId="31A26753" w:rsidR="009959F7" w:rsidRPr="00EB12DF" w:rsidRDefault="009959F7" w:rsidP="00D251E4">
            <w:r w:rsidRPr="00EB12DF">
              <w:t xml:space="preserve">National </w:t>
            </w:r>
            <w:proofErr w:type="spellStart"/>
            <w:r w:rsidRPr="00EB12DF">
              <w:t>Center</w:t>
            </w:r>
            <w:proofErr w:type="spellEnd"/>
            <w:r w:rsidRPr="00EB12DF">
              <w:t xml:space="preserve"> for Educational Qualify Enhancement </w:t>
            </w:r>
          </w:p>
        </w:tc>
      </w:tr>
      <w:tr w:rsidR="00036D2E" w:rsidRPr="00EB12DF" w14:paraId="44C13CA0" w14:textId="77777777" w:rsidTr="00387D49">
        <w:tc>
          <w:tcPr>
            <w:tcW w:w="1509" w:type="dxa"/>
          </w:tcPr>
          <w:p w14:paraId="38B9A6F4" w14:textId="77777777" w:rsidR="00036D2E" w:rsidRPr="00EB12DF" w:rsidRDefault="00036D2E" w:rsidP="00D251E4">
            <w:r w:rsidRPr="00EB12DF">
              <w:rPr>
                <w:lang w:val="en-US"/>
              </w:rPr>
              <w:t>NGO</w:t>
            </w:r>
          </w:p>
        </w:tc>
        <w:tc>
          <w:tcPr>
            <w:tcW w:w="7507" w:type="dxa"/>
          </w:tcPr>
          <w:p w14:paraId="4546B602" w14:textId="77777777" w:rsidR="00036D2E" w:rsidRPr="00EB12DF" w:rsidRDefault="00036D2E" w:rsidP="00D251E4">
            <w:r w:rsidRPr="00EB12DF">
              <w:t>Non</w:t>
            </w:r>
            <w:r w:rsidR="008A24BE" w:rsidRPr="00EB12DF">
              <w:t>-</w:t>
            </w:r>
            <w:r w:rsidRPr="00EB12DF">
              <w:t>Governmental Organisation</w:t>
            </w:r>
          </w:p>
        </w:tc>
      </w:tr>
      <w:tr w:rsidR="00824965" w:rsidRPr="00EB12DF" w14:paraId="55791552" w14:textId="77777777" w:rsidTr="00387D49">
        <w:tc>
          <w:tcPr>
            <w:tcW w:w="1509" w:type="dxa"/>
          </w:tcPr>
          <w:p w14:paraId="54BCCDA1" w14:textId="1BBA8414" w:rsidR="00824965" w:rsidRPr="00EB12DF" w:rsidRDefault="00824965" w:rsidP="00D251E4">
            <w:pPr>
              <w:rPr>
                <w:lang w:val="en-US"/>
              </w:rPr>
            </w:pPr>
            <w:r w:rsidRPr="00EB12DF">
              <w:rPr>
                <w:lang w:val="en-US"/>
              </w:rPr>
              <w:t>NSF</w:t>
            </w:r>
          </w:p>
        </w:tc>
        <w:tc>
          <w:tcPr>
            <w:tcW w:w="7507" w:type="dxa"/>
          </w:tcPr>
          <w:p w14:paraId="6A298250" w14:textId="179E2A46" w:rsidR="00824965" w:rsidRPr="00EB12DF" w:rsidRDefault="00DD2565" w:rsidP="00D251E4">
            <w:r w:rsidRPr="00EB12DF">
              <w:t xml:space="preserve">Shota Rustaveli </w:t>
            </w:r>
            <w:r w:rsidR="00460528" w:rsidRPr="00EB12DF">
              <w:t>N</w:t>
            </w:r>
            <w:r w:rsidRPr="00EB12DF">
              <w:t xml:space="preserve">ational </w:t>
            </w:r>
            <w:r w:rsidR="00F55D88" w:rsidRPr="00EB12DF">
              <w:t>S</w:t>
            </w:r>
            <w:r w:rsidRPr="00EB12DF">
              <w:t xml:space="preserve">cientific </w:t>
            </w:r>
            <w:r w:rsidR="00F55D88" w:rsidRPr="00EB12DF">
              <w:t>F</w:t>
            </w:r>
            <w:r w:rsidRPr="00EB12DF">
              <w:t>oundation of Georgia</w:t>
            </w:r>
          </w:p>
        </w:tc>
      </w:tr>
      <w:tr w:rsidR="00036D2E" w:rsidRPr="00EB12DF" w14:paraId="1D6EA4F1" w14:textId="77777777" w:rsidTr="00387D49">
        <w:tc>
          <w:tcPr>
            <w:tcW w:w="1509" w:type="dxa"/>
          </w:tcPr>
          <w:p w14:paraId="443F8E0E" w14:textId="77777777" w:rsidR="00036D2E" w:rsidRPr="00EB12DF" w:rsidRDefault="00036D2E" w:rsidP="00D251E4">
            <w:r w:rsidRPr="00EB12DF">
              <w:t>OM</w:t>
            </w:r>
          </w:p>
        </w:tc>
        <w:tc>
          <w:tcPr>
            <w:tcW w:w="7507" w:type="dxa"/>
          </w:tcPr>
          <w:p w14:paraId="5539974F" w14:textId="29C88CD5" w:rsidR="00036D2E" w:rsidRPr="00EB12DF" w:rsidRDefault="00050DD5" w:rsidP="00D251E4">
            <w:r w:rsidRPr="00EB12DF">
              <w:t xml:space="preserve">Operational </w:t>
            </w:r>
            <w:r w:rsidR="00036D2E" w:rsidRPr="00EB12DF">
              <w:t>Manual</w:t>
            </w:r>
          </w:p>
        </w:tc>
      </w:tr>
      <w:tr w:rsidR="00387D49" w:rsidRPr="00EB12DF" w14:paraId="481DC530" w14:textId="77777777" w:rsidTr="00387D49">
        <w:tc>
          <w:tcPr>
            <w:tcW w:w="1509" w:type="dxa"/>
          </w:tcPr>
          <w:p w14:paraId="7DC278CC" w14:textId="32571716" w:rsidR="00387D49" w:rsidRPr="00EB12DF" w:rsidRDefault="00387D49" w:rsidP="00387D49">
            <w:r w:rsidRPr="00EB12DF">
              <w:t>SDPs</w:t>
            </w:r>
          </w:p>
        </w:tc>
        <w:tc>
          <w:tcPr>
            <w:tcW w:w="7507" w:type="dxa"/>
          </w:tcPr>
          <w:p w14:paraId="28A11E8D" w14:textId="4D498690" w:rsidR="00387D49" w:rsidRPr="00EB12DF" w:rsidRDefault="00387D49" w:rsidP="00387D49">
            <w:r w:rsidRPr="00EB12DF">
              <w:t>Strategic Development Plans</w:t>
            </w:r>
          </w:p>
        </w:tc>
      </w:tr>
      <w:tr w:rsidR="00387D49" w:rsidRPr="00EB12DF" w14:paraId="071FE445" w14:textId="77777777" w:rsidTr="00387D49">
        <w:tc>
          <w:tcPr>
            <w:tcW w:w="1509" w:type="dxa"/>
          </w:tcPr>
          <w:p w14:paraId="7AE34807" w14:textId="13260942" w:rsidR="00387D49" w:rsidRPr="00EB12DF" w:rsidRDefault="00387D49" w:rsidP="00387D49">
            <w:r w:rsidRPr="00EB12DF">
              <w:t>STEM</w:t>
            </w:r>
          </w:p>
        </w:tc>
        <w:tc>
          <w:tcPr>
            <w:tcW w:w="7507" w:type="dxa"/>
          </w:tcPr>
          <w:p w14:paraId="7C4F3E8F" w14:textId="544D803C" w:rsidR="00387D49" w:rsidRPr="00EB12DF" w:rsidRDefault="00387D49" w:rsidP="00387D49">
            <w:r w:rsidRPr="00EB12DF">
              <w:t>Science, Technology, Engineering, and Mathematics</w:t>
            </w:r>
          </w:p>
        </w:tc>
      </w:tr>
      <w:tr w:rsidR="00387D49" w:rsidRPr="00EB12DF" w14:paraId="1F25FA09" w14:textId="77777777" w:rsidTr="00387D49">
        <w:tc>
          <w:tcPr>
            <w:tcW w:w="1509" w:type="dxa"/>
          </w:tcPr>
          <w:p w14:paraId="38BA72F7" w14:textId="77777777" w:rsidR="00387D49" w:rsidRPr="00EB12DF" w:rsidRDefault="00387D49" w:rsidP="00387D49">
            <w:proofErr w:type="spellStart"/>
            <w:r w:rsidRPr="00EB12DF">
              <w:t>ToC</w:t>
            </w:r>
            <w:proofErr w:type="spellEnd"/>
          </w:p>
        </w:tc>
        <w:tc>
          <w:tcPr>
            <w:tcW w:w="7507" w:type="dxa"/>
          </w:tcPr>
          <w:p w14:paraId="63D93729" w14:textId="77777777" w:rsidR="00387D49" w:rsidRPr="00EB12DF" w:rsidRDefault="00387D49" w:rsidP="00387D49">
            <w:r w:rsidRPr="00EB12DF">
              <w:t>Table of Contents</w:t>
            </w:r>
          </w:p>
        </w:tc>
      </w:tr>
      <w:tr w:rsidR="00387D49" w:rsidRPr="00DD2565" w14:paraId="502B3D15" w14:textId="77777777" w:rsidTr="00387D49">
        <w:tc>
          <w:tcPr>
            <w:tcW w:w="1509" w:type="dxa"/>
          </w:tcPr>
          <w:p w14:paraId="0EF5F274" w14:textId="77777777" w:rsidR="00387D49" w:rsidRPr="00EB12DF" w:rsidRDefault="00387D49" w:rsidP="00387D49">
            <w:proofErr w:type="spellStart"/>
            <w:r w:rsidRPr="00EB12DF">
              <w:rPr>
                <w:lang w:val="en-US"/>
              </w:rPr>
              <w:t>ToR</w:t>
            </w:r>
            <w:proofErr w:type="spellEnd"/>
          </w:p>
        </w:tc>
        <w:tc>
          <w:tcPr>
            <w:tcW w:w="7507" w:type="dxa"/>
          </w:tcPr>
          <w:p w14:paraId="0C63150D" w14:textId="77777777" w:rsidR="00387D49" w:rsidRPr="00B11968" w:rsidRDefault="00387D49" w:rsidP="00387D49">
            <w:r w:rsidRPr="00EB12DF">
              <w:t>Terms of Reference</w:t>
            </w:r>
          </w:p>
        </w:tc>
      </w:tr>
      <w:bookmarkEnd w:id="4"/>
    </w:tbl>
    <w:p w14:paraId="465D6185" w14:textId="77777777" w:rsidR="00C656C3" w:rsidRPr="00241325" w:rsidRDefault="00C656C3" w:rsidP="00D251E4"/>
    <w:p w14:paraId="07730ADB" w14:textId="77777777" w:rsidR="002B4483" w:rsidRPr="00241325" w:rsidRDefault="002B4483" w:rsidP="00D251E4">
      <w:r w:rsidRPr="00241325">
        <w:br w:type="page"/>
      </w:r>
    </w:p>
    <w:sdt>
      <w:sdtPr>
        <w:rPr>
          <w:rFonts w:asciiTheme="minorHAnsi" w:eastAsiaTheme="minorEastAsia" w:hAnsiTheme="minorHAnsi" w:cstheme="minorHAnsi"/>
          <w:b w:val="0"/>
          <w:bCs w:val="0"/>
          <w:color w:val="auto"/>
          <w:sz w:val="22"/>
          <w:szCs w:val="22"/>
          <w:lang w:val="en-GB" w:eastAsia="zh-CN"/>
        </w:rPr>
        <w:id w:val="425310094"/>
        <w:docPartObj>
          <w:docPartGallery w:val="Table of Contents"/>
          <w:docPartUnique/>
        </w:docPartObj>
      </w:sdtPr>
      <w:sdtEndPr/>
      <w:sdtContent>
        <w:p w14:paraId="77B190F8" w14:textId="77777777" w:rsidR="00FC2CBF" w:rsidRPr="00241325" w:rsidRDefault="00FC2CBF" w:rsidP="00D251E4">
          <w:pPr>
            <w:pStyle w:val="TOCHeading"/>
          </w:pPr>
          <w:r w:rsidRPr="00241325">
            <w:t>Contents</w:t>
          </w:r>
        </w:p>
        <w:p w14:paraId="7F46A596" w14:textId="2285A533" w:rsidR="00240E94" w:rsidRDefault="00802E65">
          <w:pPr>
            <w:pStyle w:val="TOC1"/>
            <w:tabs>
              <w:tab w:val="right" w:leader="dot" w:pos="9016"/>
            </w:tabs>
            <w:rPr>
              <w:rFonts w:cstheme="minorBidi"/>
              <w:noProof/>
              <w:lang w:val="en-US" w:eastAsia="en-US"/>
            </w:rPr>
          </w:pPr>
          <w:r w:rsidRPr="00241325">
            <w:fldChar w:fldCharType="begin"/>
          </w:r>
          <w:r w:rsidR="00FC2CBF" w:rsidRPr="00241325">
            <w:instrText xml:space="preserve"> TOC \o "1-3" \h \z \u </w:instrText>
          </w:r>
          <w:r w:rsidRPr="00241325">
            <w:fldChar w:fldCharType="separate"/>
          </w:r>
          <w:hyperlink w:anchor="_Toc100592028" w:history="1">
            <w:r w:rsidR="00240E94" w:rsidRPr="00B50142">
              <w:rPr>
                <w:rStyle w:val="Hyperlink"/>
                <w:noProof/>
              </w:rPr>
              <w:t>Acronyms</w:t>
            </w:r>
            <w:r w:rsidR="00240E94">
              <w:rPr>
                <w:noProof/>
                <w:webHidden/>
              </w:rPr>
              <w:tab/>
            </w:r>
            <w:r w:rsidR="00240E94">
              <w:rPr>
                <w:noProof/>
                <w:webHidden/>
              </w:rPr>
              <w:fldChar w:fldCharType="begin"/>
            </w:r>
            <w:r w:rsidR="00240E94">
              <w:rPr>
                <w:noProof/>
                <w:webHidden/>
              </w:rPr>
              <w:instrText xml:space="preserve"> PAGEREF _Toc100592028 \h </w:instrText>
            </w:r>
            <w:r w:rsidR="00240E94">
              <w:rPr>
                <w:noProof/>
                <w:webHidden/>
              </w:rPr>
            </w:r>
            <w:r w:rsidR="00240E94">
              <w:rPr>
                <w:noProof/>
                <w:webHidden/>
              </w:rPr>
              <w:fldChar w:fldCharType="separate"/>
            </w:r>
            <w:r w:rsidR="00240E94">
              <w:rPr>
                <w:noProof/>
                <w:webHidden/>
              </w:rPr>
              <w:t>1</w:t>
            </w:r>
            <w:r w:rsidR="00240E94">
              <w:rPr>
                <w:noProof/>
                <w:webHidden/>
              </w:rPr>
              <w:fldChar w:fldCharType="end"/>
            </w:r>
          </w:hyperlink>
        </w:p>
        <w:p w14:paraId="544B5C09" w14:textId="30E0CB0B" w:rsidR="00240E94" w:rsidRDefault="00032D3D">
          <w:pPr>
            <w:pStyle w:val="TOC1"/>
            <w:tabs>
              <w:tab w:val="left" w:pos="440"/>
              <w:tab w:val="right" w:leader="dot" w:pos="9016"/>
            </w:tabs>
            <w:rPr>
              <w:rFonts w:cstheme="minorBidi"/>
              <w:noProof/>
              <w:lang w:val="en-US" w:eastAsia="en-US"/>
            </w:rPr>
          </w:pPr>
          <w:hyperlink w:anchor="_Toc100592029" w:history="1">
            <w:r w:rsidR="00240E94" w:rsidRPr="00B50142">
              <w:rPr>
                <w:rStyle w:val="Hyperlink"/>
                <w:noProof/>
              </w:rPr>
              <w:t>1.</w:t>
            </w:r>
            <w:r w:rsidR="00240E94">
              <w:rPr>
                <w:rFonts w:cstheme="minorBidi"/>
                <w:noProof/>
                <w:lang w:val="en-US" w:eastAsia="en-US"/>
              </w:rPr>
              <w:tab/>
            </w:r>
            <w:r w:rsidR="00240E94" w:rsidRPr="00B50142">
              <w:rPr>
                <w:rStyle w:val="Hyperlink"/>
                <w:noProof/>
              </w:rPr>
              <w:t>Introduction and background to the Competitive Innovation Fund and the Operational Manual</w:t>
            </w:r>
            <w:r w:rsidR="00240E94">
              <w:rPr>
                <w:noProof/>
                <w:webHidden/>
              </w:rPr>
              <w:tab/>
            </w:r>
            <w:r w:rsidR="00240E94">
              <w:rPr>
                <w:noProof/>
                <w:webHidden/>
              </w:rPr>
              <w:fldChar w:fldCharType="begin"/>
            </w:r>
            <w:r w:rsidR="00240E94">
              <w:rPr>
                <w:noProof/>
                <w:webHidden/>
              </w:rPr>
              <w:instrText xml:space="preserve"> PAGEREF _Toc100592029 \h </w:instrText>
            </w:r>
            <w:r w:rsidR="00240E94">
              <w:rPr>
                <w:noProof/>
                <w:webHidden/>
              </w:rPr>
            </w:r>
            <w:r w:rsidR="00240E94">
              <w:rPr>
                <w:noProof/>
                <w:webHidden/>
              </w:rPr>
              <w:fldChar w:fldCharType="separate"/>
            </w:r>
            <w:r w:rsidR="00240E94">
              <w:rPr>
                <w:noProof/>
                <w:webHidden/>
              </w:rPr>
              <w:t>4</w:t>
            </w:r>
            <w:r w:rsidR="00240E94">
              <w:rPr>
                <w:noProof/>
                <w:webHidden/>
              </w:rPr>
              <w:fldChar w:fldCharType="end"/>
            </w:r>
          </w:hyperlink>
        </w:p>
        <w:p w14:paraId="6A169883" w14:textId="765D26D4" w:rsidR="00240E94" w:rsidRDefault="00032D3D">
          <w:pPr>
            <w:pStyle w:val="TOC2"/>
            <w:tabs>
              <w:tab w:val="left" w:pos="880"/>
              <w:tab w:val="right" w:leader="dot" w:pos="9016"/>
            </w:tabs>
            <w:rPr>
              <w:rFonts w:cstheme="minorBidi"/>
              <w:noProof/>
              <w:lang w:val="en-US" w:eastAsia="en-US"/>
            </w:rPr>
          </w:pPr>
          <w:hyperlink w:anchor="_Toc100592030" w:history="1">
            <w:r w:rsidR="00240E94" w:rsidRPr="00B50142">
              <w:rPr>
                <w:rStyle w:val="Hyperlink"/>
                <w:noProof/>
              </w:rPr>
              <w:t>1.1</w:t>
            </w:r>
            <w:r w:rsidR="00240E94">
              <w:rPr>
                <w:rFonts w:cstheme="minorBidi"/>
                <w:noProof/>
                <w:lang w:val="en-US" w:eastAsia="en-US"/>
              </w:rPr>
              <w:tab/>
            </w:r>
            <w:r w:rsidR="00240E94" w:rsidRPr="00B50142">
              <w:rPr>
                <w:rStyle w:val="Hyperlink"/>
                <w:noProof/>
              </w:rPr>
              <w:t>Background</w:t>
            </w:r>
            <w:r w:rsidR="00240E94">
              <w:rPr>
                <w:noProof/>
                <w:webHidden/>
              </w:rPr>
              <w:tab/>
            </w:r>
            <w:r w:rsidR="00240E94">
              <w:rPr>
                <w:noProof/>
                <w:webHidden/>
              </w:rPr>
              <w:fldChar w:fldCharType="begin"/>
            </w:r>
            <w:r w:rsidR="00240E94">
              <w:rPr>
                <w:noProof/>
                <w:webHidden/>
              </w:rPr>
              <w:instrText xml:space="preserve"> PAGEREF _Toc100592030 \h </w:instrText>
            </w:r>
            <w:r w:rsidR="00240E94">
              <w:rPr>
                <w:noProof/>
                <w:webHidden/>
              </w:rPr>
            </w:r>
            <w:r w:rsidR="00240E94">
              <w:rPr>
                <w:noProof/>
                <w:webHidden/>
              </w:rPr>
              <w:fldChar w:fldCharType="separate"/>
            </w:r>
            <w:r w:rsidR="00240E94">
              <w:rPr>
                <w:noProof/>
                <w:webHidden/>
              </w:rPr>
              <w:t>4</w:t>
            </w:r>
            <w:r w:rsidR="00240E94">
              <w:rPr>
                <w:noProof/>
                <w:webHidden/>
              </w:rPr>
              <w:fldChar w:fldCharType="end"/>
            </w:r>
          </w:hyperlink>
        </w:p>
        <w:p w14:paraId="7FE5D239" w14:textId="2C211E00" w:rsidR="00240E94" w:rsidRDefault="00032D3D">
          <w:pPr>
            <w:pStyle w:val="TOC2"/>
            <w:tabs>
              <w:tab w:val="left" w:pos="880"/>
              <w:tab w:val="right" w:leader="dot" w:pos="9016"/>
            </w:tabs>
            <w:rPr>
              <w:rFonts w:cstheme="minorBidi"/>
              <w:noProof/>
              <w:lang w:val="en-US" w:eastAsia="en-US"/>
            </w:rPr>
          </w:pPr>
          <w:hyperlink w:anchor="_Toc100592031" w:history="1">
            <w:r w:rsidR="00240E94" w:rsidRPr="00B50142">
              <w:rPr>
                <w:rStyle w:val="Hyperlink"/>
                <w:noProof/>
              </w:rPr>
              <w:t>1.2</w:t>
            </w:r>
            <w:r w:rsidR="00240E94">
              <w:rPr>
                <w:rFonts w:cstheme="minorBidi"/>
                <w:noProof/>
                <w:lang w:val="en-US" w:eastAsia="en-US"/>
              </w:rPr>
              <w:tab/>
            </w:r>
            <w:r w:rsidR="00240E94" w:rsidRPr="00B50142">
              <w:rPr>
                <w:rStyle w:val="Hyperlink"/>
                <w:noProof/>
              </w:rPr>
              <w:t>Aims and objectives of the CIF</w:t>
            </w:r>
            <w:r w:rsidR="00240E94">
              <w:rPr>
                <w:noProof/>
                <w:webHidden/>
              </w:rPr>
              <w:tab/>
            </w:r>
            <w:r w:rsidR="00240E94">
              <w:rPr>
                <w:noProof/>
                <w:webHidden/>
              </w:rPr>
              <w:fldChar w:fldCharType="begin"/>
            </w:r>
            <w:r w:rsidR="00240E94">
              <w:rPr>
                <w:noProof/>
                <w:webHidden/>
              </w:rPr>
              <w:instrText xml:space="preserve"> PAGEREF _Toc100592031 \h </w:instrText>
            </w:r>
            <w:r w:rsidR="00240E94">
              <w:rPr>
                <w:noProof/>
                <w:webHidden/>
              </w:rPr>
            </w:r>
            <w:r w:rsidR="00240E94">
              <w:rPr>
                <w:noProof/>
                <w:webHidden/>
              </w:rPr>
              <w:fldChar w:fldCharType="separate"/>
            </w:r>
            <w:r w:rsidR="00240E94">
              <w:rPr>
                <w:noProof/>
                <w:webHidden/>
              </w:rPr>
              <w:t>4</w:t>
            </w:r>
            <w:r w:rsidR="00240E94">
              <w:rPr>
                <w:noProof/>
                <w:webHidden/>
              </w:rPr>
              <w:fldChar w:fldCharType="end"/>
            </w:r>
          </w:hyperlink>
        </w:p>
        <w:p w14:paraId="2EBEBF7B" w14:textId="1140F3D8" w:rsidR="00240E94" w:rsidRDefault="00032D3D">
          <w:pPr>
            <w:pStyle w:val="TOC1"/>
            <w:tabs>
              <w:tab w:val="left" w:pos="440"/>
              <w:tab w:val="right" w:leader="dot" w:pos="9016"/>
            </w:tabs>
            <w:rPr>
              <w:rFonts w:cstheme="minorBidi"/>
              <w:noProof/>
              <w:lang w:val="en-US" w:eastAsia="en-US"/>
            </w:rPr>
          </w:pPr>
          <w:hyperlink w:anchor="_Toc100592032" w:history="1">
            <w:r w:rsidR="00240E94" w:rsidRPr="00B50142">
              <w:rPr>
                <w:rStyle w:val="Hyperlink"/>
                <w:noProof/>
              </w:rPr>
              <w:t>2.</w:t>
            </w:r>
            <w:r w:rsidR="00240E94">
              <w:rPr>
                <w:rFonts w:cstheme="minorBidi"/>
                <w:noProof/>
                <w:lang w:val="en-US" w:eastAsia="en-US"/>
              </w:rPr>
              <w:tab/>
            </w:r>
            <w:r w:rsidR="00240E94" w:rsidRPr="00B50142">
              <w:rPr>
                <w:rStyle w:val="Hyperlink"/>
                <w:noProof/>
              </w:rPr>
              <w:t>Implementation plan and principles for implementation of CIF funded grant projects</w:t>
            </w:r>
            <w:r w:rsidR="00240E94">
              <w:rPr>
                <w:noProof/>
                <w:webHidden/>
              </w:rPr>
              <w:tab/>
            </w:r>
            <w:r w:rsidR="00240E94">
              <w:rPr>
                <w:noProof/>
                <w:webHidden/>
              </w:rPr>
              <w:fldChar w:fldCharType="begin"/>
            </w:r>
            <w:r w:rsidR="00240E94">
              <w:rPr>
                <w:noProof/>
                <w:webHidden/>
              </w:rPr>
              <w:instrText xml:space="preserve"> PAGEREF _Toc100592032 \h </w:instrText>
            </w:r>
            <w:r w:rsidR="00240E94">
              <w:rPr>
                <w:noProof/>
                <w:webHidden/>
              </w:rPr>
            </w:r>
            <w:r w:rsidR="00240E94">
              <w:rPr>
                <w:noProof/>
                <w:webHidden/>
              </w:rPr>
              <w:fldChar w:fldCharType="separate"/>
            </w:r>
            <w:r w:rsidR="00240E94">
              <w:rPr>
                <w:noProof/>
                <w:webHidden/>
              </w:rPr>
              <w:t>6</w:t>
            </w:r>
            <w:r w:rsidR="00240E94">
              <w:rPr>
                <w:noProof/>
                <w:webHidden/>
              </w:rPr>
              <w:fldChar w:fldCharType="end"/>
            </w:r>
          </w:hyperlink>
        </w:p>
        <w:p w14:paraId="66C4A560" w14:textId="3FB04A20" w:rsidR="00240E94" w:rsidRDefault="00032D3D">
          <w:pPr>
            <w:pStyle w:val="TOC2"/>
            <w:tabs>
              <w:tab w:val="left" w:pos="880"/>
              <w:tab w:val="right" w:leader="dot" w:pos="9016"/>
            </w:tabs>
            <w:rPr>
              <w:rFonts w:cstheme="minorBidi"/>
              <w:noProof/>
              <w:lang w:val="en-US" w:eastAsia="en-US"/>
            </w:rPr>
          </w:pPr>
          <w:hyperlink w:anchor="_Toc100592033" w:history="1">
            <w:r w:rsidR="00240E94" w:rsidRPr="00B50142">
              <w:rPr>
                <w:rStyle w:val="Hyperlink"/>
                <w:noProof/>
              </w:rPr>
              <w:t>2.1</w:t>
            </w:r>
            <w:r w:rsidR="00240E94">
              <w:rPr>
                <w:rFonts w:cstheme="minorBidi"/>
                <w:noProof/>
                <w:lang w:val="en-US" w:eastAsia="en-US"/>
              </w:rPr>
              <w:tab/>
            </w:r>
            <w:r w:rsidR="00240E94" w:rsidRPr="00B50142">
              <w:rPr>
                <w:rStyle w:val="Hyperlink"/>
                <w:noProof/>
              </w:rPr>
              <w:t>Overall implementation plan</w:t>
            </w:r>
            <w:r w:rsidR="00240E94">
              <w:rPr>
                <w:noProof/>
                <w:webHidden/>
              </w:rPr>
              <w:tab/>
            </w:r>
            <w:r w:rsidR="00240E94">
              <w:rPr>
                <w:noProof/>
                <w:webHidden/>
              </w:rPr>
              <w:fldChar w:fldCharType="begin"/>
            </w:r>
            <w:r w:rsidR="00240E94">
              <w:rPr>
                <w:noProof/>
                <w:webHidden/>
              </w:rPr>
              <w:instrText xml:space="preserve"> PAGEREF _Toc100592033 \h </w:instrText>
            </w:r>
            <w:r w:rsidR="00240E94">
              <w:rPr>
                <w:noProof/>
                <w:webHidden/>
              </w:rPr>
            </w:r>
            <w:r w:rsidR="00240E94">
              <w:rPr>
                <w:noProof/>
                <w:webHidden/>
              </w:rPr>
              <w:fldChar w:fldCharType="separate"/>
            </w:r>
            <w:r w:rsidR="00240E94">
              <w:rPr>
                <w:noProof/>
                <w:webHidden/>
              </w:rPr>
              <w:t>6</w:t>
            </w:r>
            <w:r w:rsidR="00240E94">
              <w:rPr>
                <w:noProof/>
                <w:webHidden/>
              </w:rPr>
              <w:fldChar w:fldCharType="end"/>
            </w:r>
          </w:hyperlink>
        </w:p>
        <w:p w14:paraId="21094FF5" w14:textId="4DF9CD61" w:rsidR="00240E94" w:rsidRDefault="00032D3D">
          <w:pPr>
            <w:pStyle w:val="TOC2"/>
            <w:tabs>
              <w:tab w:val="left" w:pos="880"/>
              <w:tab w:val="right" w:leader="dot" w:pos="9016"/>
            </w:tabs>
            <w:rPr>
              <w:rFonts w:cstheme="minorBidi"/>
              <w:noProof/>
              <w:lang w:val="en-US" w:eastAsia="en-US"/>
            </w:rPr>
          </w:pPr>
          <w:hyperlink w:anchor="_Toc100592034" w:history="1">
            <w:r w:rsidR="00240E94" w:rsidRPr="00B50142">
              <w:rPr>
                <w:rStyle w:val="Hyperlink"/>
                <w:noProof/>
              </w:rPr>
              <w:t>2.2</w:t>
            </w:r>
            <w:r w:rsidR="00240E94">
              <w:rPr>
                <w:rFonts w:cstheme="minorBidi"/>
                <w:noProof/>
                <w:lang w:val="en-US" w:eastAsia="en-US"/>
              </w:rPr>
              <w:tab/>
            </w:r>
            <w:r w:rsidR="00240E94" w:rsidRPr="00B50142">
              <w:rPr>
                <w:rStyle w:val="Hyperlink"/>
                <w:noProof/>
              </w:rPr>
              <w:t>Principals for implementation</w:t>
            </w:r>
            <w:r w:rsidR="00240E94">
              <w:rPr>
                <w:noProof/>
                <w:webHidden/>
              </w:rPr>
              <w:tab/>
            </w:r>
            <w:r w:rsidR="00240E94">
              <w:rPr>
                <w:noProof/>
                <w:webHidden/>
              </w:rPr>
              <w:fldChar w:fldCharType="begin"/>
            </w:r>
            <w:r w:rsidR="00240E94">
              <w:rPr>
                <w:noProof/>
                <w:webHidden/>
              </w:rPr>
              <w:instrText xml:space="preserve"> PAGEREF _Toc100592034 \h </w:instrText>
            </w:r>
            <w:r w:rsidR="00240E94">
              <w:rPr>
                <w:noProof/>
                <w:webHidden/>
              </w:rPr>
            </w:r>
            <w:r w:rsidR="00240E94">
              <w:rPr>
                <w:noProof/>
                <w:webHidden/>
              </w:rPr>
              <w:fldChar w:fldCharType="separate"/>
            </w:r>
            <w:r w:rsidR="00240E94">
              <w:rPr>
                <w:noProof/>
                <w:webHidden/>
              </w:rPr>
              <w:t>6</w:t>
            </w:r>
            <w:r w:rsidR="00240E94">
              <w:rPr>
                <w:noProof/>
                <w:webHidden/>
              </w:rPr>
              <w:fldChar w:fldCharType="end"/>
            </w:r>
          </w:hyperlink>
        </w:p>
        <w:p w14:paraId="7D4D3C0C" w14:textId="4DE7AC83" w:rsidR="00240E94" w:rsidRDefault="00032D3D">
          <w:pPr>
            <w:pStyle w:val="TOC3"/>
            <w:tabs>
              <w:tab w:val="left" w:pos="1320"/>
              <w:tab w:val="right" w:leader="dot" w:pos="9016"/>
            </w:tabs>
            <w:rPr>
              <w:rFonts w:cstheme="minorBidi"/>
              <w:noProof/>
              <w:lang w:val="en-US" w:eastAsia="en-US"/>
            </w:rPr>
          </w:pPr>
          <w:hyperlink w:anchor="_Toc100592035" w:history="1">
            <w:r w:rsidR="00240E94" w:rsidRPr="00B50142">
              <w:rPr>
                <w:rStyle w:val="Hyperlink"/>
                <w:noProof/>
              </w:rPr>
              <w:t>2.2.1</w:t>
            </w:r>
            <w:r w:rsidR="00240E94">
              <w:rPr>
                <w:rFonts w:cstheme="minorBidi"/>
                <w:noProof/>
                <w:lang w:val="en-US" w:eastAsia="en-US"/>
              </w:rPr>
              <w:tab/>
            </w:r>
            <w:r w:rsidR="00240E94" w:rsidRPr="00B50142">
              <w:rPr>
                <w:rStyle w:val="Hyperlink"/>
                <w:noProof/>
              </w:rPr>
              <w:t>Purpose of the grants</w:t>
            </w:r>
            <w:r w:rsidR="00240E94">
              <w:rPr>
                <w:noProof/>
                <w:webHidden/>
              </w:rPr>
              <w:tab/>
            </w:r>
            <w:r w:rsidR="00240E94">
              <w:rPr>
                <w:noProof/>
                <w:webHidden/>
              </w:rPr>
              <w:fldChar w:fldCharType="begin"/>
            </w:r>
            <w:r w:rsidR="00240E94">
              <w:rPr>
                <w:noProof/>
                <w:webHidden/>
              </w:rPr>
              <w:instrText xml:space="preserve"> PAGEREF _Toc100592035 \h </w:instrText>
            </w:r>
            <w:r w:rsidR="00240E94">
              <w:rPr>
                <w:noProof/>
                <w:webHidden/>
              </w:rPr>
            </w:r>
            <w:r w:rsidR="00240E94">
              <w:rPr>
                <w:noProof/>
                <w:webHidden/>
              </w:rPr>
              <w:fldChar w:fldCharType="separate"/>
            </w:r>
            <w:r w:rsidR="00240E94">
              <w:rPr>
                <w:noProof/>
                <w:webHidden/>
              </w:rPr>
              <w:t>6</w:t>
            </w:r>
            <w:r w:rsidR="00240E94">
              <w:rPr>
                <w:noProof/>
                <w:webHidden/>
              </w:rPr>
              <w:fldChar w:fldCharType="end"/>
            </w:r>
          </w:hyperlink>
        </w:p>
        <w:p w14:paraId="17059498" w14:textId="3E850729" w:rsidR="00240E94" w:rsidRDefault="00032D3D">
          <w:pPr>
            <w:pStyle w:val="TOC3"/>
            <w:tabs>
              <w:tab w:val="left" w:pos="1320"/>
              <w:tab w:val="right" w:leader="dot" w:pos="9016"/>
            </w:tabs>
            <w:rPr>
              <w:rFonts w:cstheme="minorBidi"/>
              <w:noProof/>
              <w:lang w:val="en-US" w:eastAsia="en-US"/>
            </w:rPr>
          </w:pPr>
          <w:hyperlink w:anchor="_Toc100592036" w:history="1">
            <w:r w:rsidR="00240E94" w:rsidRPr="00B50142">
              <w:rPr>
                <w:rStyle w:val="Hyperlink"/>
                <w:noProof/>
              </w:rPr>
              <w:t>2.2.2</w:t>
            </w:r>
            <w:r w:rsidR="00240E94">
              <w:rPr>
                <w:rFonts w:cstheme="minorBidi"/>
                <w:noProof/>
                <w:lang w:val="en-US" w:eastAsia="en-US"/>
              </w:rPr>
              <w:tab/>
            </w:r>
            <w:r w:rsidR="00240E94" w:rsidRPr="00B50142">
              <w:rPr>
                <w:rStyle w:val="Hyperlink"/>
                <w:noProof/>
              </w:rPr>
              <w:t>Principals of design</w:t>
            </w:r>
            <w:r w:rsidR="00240E94">
              <w:rPr>
                <w:noProof/>
                <w:webHidden/>
              </w:rPr>
              <w:tab/>
            </w:r>
            <w:r w:rsidR="00240E94">
              <w:rPr>
                <w:noProof/>
                <w:webHidden/>
              </w:rPr>
              <w:fldChar w:fldCharType="begin"/>
            </w:r>
            <w:r w:rsidR="00240E94">
              <w:rPr>
                <w:noProof/>
                <w:webHidden/>
              </w:rPr>
              <w:instrText xml:space="preserve"> PAGEREF _Toc100592036 \h </w:instrText>
            </w:r>
            <w:r w:rsidR="00240E94">
              <w:rPr>
                <w:noProof/>
                <w:webHidden/>
              </w:rPr>
            </w:r>
            <w:r w:rsidR="00240E94">
              <w:rPr>
                <w:noProof/>
                <w:webHidden/>
              </w:rPr>
              <w:fldChar w:fldCharType="separate"/>
            </w:r>
            <w:r w:rsidR="00240E94">
              <w:rPr>
                <w:noProof/>
                <w:webHidden/>
              </w:rPr>
              <w:t>6</w:t>
            </w:r>
            <w:r w:rsidR="00240E94">
              <w:rPr>
                <w:noProof/>
                <w:webHidden/>
              </w:rPr>
              <w:fldChar w:fldCharType="end"/>
            </w:r>
          </w:hyperlink>
        </w:p>
        <w:p w14:paraId="4C2244FD" w14:textId="7B6CEB0A" w:rsidR="00240E94" w:rsidRDefault="00032D3D">
          <w:pPr>
            <w:pStyle w:val="TOC1"/>
            <w:tabs>
              <w:tab w:val="left" w:pos="440"/>
              <w:tab w:val="right" w:leader="dot" w:pos="9016"/>
            </w:tabs>
            <w:rPr>
              <w:rFonts w:cstheme="minorBidi"/>
              <w:noProof/>
              <w:lang w:val="en-US" w:eastAsia="en-US"/>
            </w:rPr>
          </w:pPr>
          <w:hyperlink w:anchor="_Toc100592037" w:history="1">
            <w:r w:rsidR="00240E94" w:rsidRPr="00B50142">
              <w:rPr>
                <w:rStyle w:val="Hyperlink"/>
                <w:noProof/>
              </w:rPr>
              <w:t>3.</w:t>
            </w:r>
            <w:r w:rsidR="00240E94">
              <w:rPr>
                <w:rFonts w:cstheme="minorBidi"/>
                <w:noProof/>
                <w:lang w:val="en-US" w:eastAsia="en-US"/>
              </w:rPr>
              <w:tab/>
            </w:r>
            <w:r w:rsidR="00240E94" w:rsidRPr="00B50142">
              <w:rPr>
                <w:rStyle w:val="Hyperlink"/>
                <w:noProof/>
              </w:rPr>
              <w:t>Description of Funding window(s) and their aims</w:t>
            </w:r>
            <w:r w:rsidR="00240E94">
              <w:rPr>
                <w:noProof/>
                <w:webHidden/>
              </w:rPr>
              <w:tab/>
            </w:r>
            <w:r w:rsidR="00240E94">
              <w:rPr>
                <w:noProof/>
                <w:webHidden/>
              </w:rPr>
              <w:fldChar w:fldCharType="begin"/>
            </w:r>
            <w:r w:rsidR="00240E94">
              <w:rPr>
                <w:noProof/>
                <w:webHidden/>
              </w:rPr>
              <w:instrText xml:space="preserve"> PAGEREF _Toc100592037 \h </w:instrText>
            </w:r>
            <w:r w:rsidR="00240E94">
              <w:rPr>
                <w:noProof/>
                <w:webHidden/>
              </w:rPr>
            </w:r>
            <w:r w:rsidR="00240E94">
              <w:rPr>
                <w:noProof/>
                <w:webHidden/>
              </w:rPr>
              <w:fldChar w:fldCharType="separate"/>
            </w:r>
            <w:r w:rsidR="00240E94">
              <w:rPr>
                <w:noProof/>
                <w:webHidden/>
              </w:rPr>
              <w:t>8</w:t>
            </w:r>
            <w:r w:rsidR="00240E94">
              <w:rPr>
                <w:noProof/>
                <w:webHidden/>
              </w:rPr>
              <w:fldChar w:fldCharType="end"/>
            </w:r>
          </w:hyperlink>
        </w:p>
        <w:p w14:paraId="59BD7979" w14:textId="3A01E95B" w:rsidR="00240E94" w:rsidRDefault="00032D3D">
          <w:pPr>
            <w:pStyle w:val="TOC1"/>
            <w:tabs>
              <w:tab w:val="left" w:pos="440"/>
              <w:tab w:val="right" w:leader="dot" w:pos="9016"/>
            </w:tabs>
            <w:rPr>
              <w:rFonts w:cstheme="minorBidi"/>
              <w:noProof/>
              <w:lang w:val="en-US" w:eastAsia="en-US"/>
            </w:rPr>
          </w:pPr>
          <w:hyperlink w:anchor="_Toc100592038" w:history="1">
            <w:r w:rsidR="00240E94" w:rsidRPr="00B50142">
              <w:rPr>
                <w:rStyle w:val="Hyperlink"/>
                <w:noProof/>
              </w:rPr>
              <w:t>4.</w:t>
            </w:r>
            <w:r w:rsidR="00240E94">
              <w:rPr>
                <w:rFonts w:cstheme="minorBidi"/>
                <w:noProof/>
                <w:lang w:val="en-US" w:eastAsia="en-US"/>
              </w:rPr>
              <w:tab/>
            </w:r>
            <w:r w:rsidR="00240E94" w:rsidRPr="00B50142">
              <w:rPr>
                <w:rStyle w:val="Hyperlink"/>
                <w:noProof/>
              </w:rPr>
              <w:t>Main features of a CIF grant</w:t>
            </w:r>
            <w:r w:rsidR="00240E94">
              <w:rPr>
                <w:noProof/>
                <w:webHidden/>
              </w:rPr>
              <w:tab/>
            </w:r>
            <w:r w:rsidR="00240E94">
              <w:rPr>
                <w:noProof/>
                <w:webHidden/>
              </w:rPr>
              <w:fldChar w:fldCharType="begin"/>
            </w:r>
            <w:r w:rsidR="00240E94">
              <w:rPr>
                <w:noProof/>
                <w:webHidden/>
              </w:rPr>
              <w:instrText xml:space="preserve"> PAGEREF _Toc100592038 \h </w:instrText>
            </w:r>
            <w:r w:rsidR="00240E94">
              <w:rPr>
                <w:noProof/>
                <w:webHidden/>
              </w:rPr>
            </w:r>
            <w:r w:rsidR="00240E94">
              <w:rPr>
                <w:noProof/>
                <w:webHidden/>
              </w:rPr>
              <w:fldChar w:fldCharType="separate"/>
            </w:r>
            <w:r w:rsidR="00240E94">
              <w:rPr>
                <w:noProof/>
                <w:webHidden/>
              </w:rPr>
              <w:t>10</w:t>
            </w:r>
            <w:r w:rsidR="00240E94">
              <w:rPr>
                <w:noProof/>
                <w:webHidden/>
              </w:rPr>
              <w:fldChar w:fldCharType="end"/>
            </w:r>
          </w:hyperlink>
        </w:p>
        <w:p w14:paraId="54E9EF72" w14:textId="7291B5BD" w:rsidR="00240E94" w:rsidRDefault="00032D3D">
          <w:pPr>
            <w:pStyle w:val="TOC1"/>
            <w:tabs>
              <w:tab w:val="left" w:pos="440"/>
              <w:tab w:val="right" w:leader="dot" w:pos="9016"/>
            </w:tabs>
            <w:rPr>
              <w:rFonts w:cstheme="minorBidi"/>
              <w:noProof/>
              <w:lang w:val="en-US" w:eastAsia="en-US"/>
            </w:rPr>
          </w:pPr>
          <w:hyperlink w:anchor="_Toc100592039" w:history="1">
            <w:r w:rsidR="00240E94" w:rsidRPr="00B50142">
              <w:rPr>
                <w:rStyle w:val="Hyperlink"/>
                <w:noProof/>
              </w:rPr>
              <w:t>5.</w:t>
            </w:r>
            <w:r w:rsidR="00240E94">
              <w:rPr>
                <w:rFonts w:cstheme="minorBidi"/>
                <w:noProof/>
                <w:lang w:val="en-US" w:eastAsia="en-US"/>
              </w:rPr>
              <w:tab/>
            </w:r>
            <w:r w:rsidR="00240E94" w:rsidRPr="00B50142">
              <w:rPr>
                <w:rStyle w:val="Hyperlink"/>
                <w:noProof/>
              </w:rPr>
              <w:t>Consortium and partnership</w:t>
            </w:r>
            <w:r w:rsidR="00240E94">
              <w:rPr>
                <w:noProof/>
                <w:webHidden/>
              </w:rPr>
              <w:tab/>
            </w:r>
            <w:r w:rsidR="00240E94">
              <w:rPr>
                <w:noProof/>
                <w:webHidden/>
              </w:rPr>
              <w:fldChar w:fldCharType="begin"/>
            </w:r>
            <w:r w:rsidR="00240E94">
              <w:rPr>
                <w:noProof/>
                <w:webHidden/>
              </w:rPr>
              <w:instrText xml:space="preserve"> PAGEREF _Toc100592039 \h </w:instrText>
            </w:r>
            <w:r w:rsidR="00240E94">
              <w:rPr>
                <w:noProof/>
                <w:webHidden/>
              </w:rPr>
            </w:r>
            <w:r w:rsidR="00240E94">
              <w:rPr>
                <w:noProof/>
                <w:webHidden/>
              </w:rPr>
              <w:fldChar w:fldCharType="separate"/>
            </w:r>
            <w:r w:rsidR="00240E94">
              <w:rPr>
                <w:noProof/>
                <w:webHidden/>
              </w:rPr>
              <w:t>10</w:t>
            </w:r>
            <w:r w:rsidR="00240E94">
              <w:rPr>
                <w:noProof/>
                <w:webHidden/>
              </w:rPr>
              <w:fldChar w:fldCharType="end"/>
            </w:r>
          </w:hyperlink>
        </w:p>
        <w:p w14:paraId="2D93D61C" w14:textId="30BCB600" w:rsidR="00240E94" w:rsidRDefault="00032D3D">
          <w:pPr>
            <w:pStyle w:val="TOC1"/>
            <w:tabs>
              <w:tab w:val="left" w:pos="440"/>
              <w:tab w:val="right" w:leader="dot" w:pos="9016"/>
            </w:tabs>
            <w:rPr>
              <w:rFonts w:cstheme="minorBidi"/>
              <w:noProof/>
              <w:lang w:val="en-US" w:eastAsia="en-US"/>
            </w:rPr>
          </w:pPr>
          <w:hyperlink w:anchor="_Toc100592040" w:history="1">
            <w:r w:rsidR="00240E94" w:rsidRPr="00B50142">
              <w:rPr>
                <w:rStyle w:val="Hyperlink"/>
                <w:noProof/>
              </w:rPr>
              <w:t>6.</w:t>
            </w:r>
            <w:r w:rsidR="00240E94">
              <w:rPr>
                <w:rFonts w:cstheme="minorBidi"/>
                <w:noProof/>
                <w:lang w:val="en-US" w:eastAsia="en-US"/>
              </w:rPr>
              <w:tab/>
            </w:r>
            <w:r w:rsidR="00240E94" w:rsidRPr="00B50142">
              <w:rPr>
                <w:rStyle w:val="Hyperlink"/>
                <w:noProof/>
              </w:rPr>
              <w:t>Eligibility criteria (applicants and partners)</w:t>
            </w:r>
            <w:r w:rsidR="00240E94">
              <w:rPr>
                <w:noProof/>
                <w:webHidden/>
              </w:rPr>
              <w:tab/>
            </w:r>
            <w:r w:rsidR="00240E94">
              <w:rPr>
                <w:noProof/>
                <w:webHidden/>
              </w:rPr>
              <w:fldChar w:fldCharType="begin"/>
            </w:r>
            <w:r w:rsidR="00240E94">
              <w:rPr>
                <w:noProof/>
                <w:webHidden/>
              </w:rPr>
              <w:instrText xml:space="preserve"> PAGEREF _Toc100592040 \h </w:instrText>
            </w:r>
            <w:r w:rsidR="00240E94">
              <w:rPr>
                <w:noProof/>
                <w:webHidden/>
              </w:rPr>
            </w:r>
            <w:r w:rsidR="00240E94">
              <w:rPr>
                <w:noProof/>
                <w:webHidden/>
              </w:rPr>
              <w:fldChar w:fldCharType="separate"/>
            </w:r>
            <w:r w:rsidR="00240E94">
              <w:rPr>
                <w:noProof/>
                <w:webHidden/>
              </w:rPr>
              <w:t>10</w:t>
            </w:r>
            <w:r w:rsidR="00240E94">
              <w:rPr>
                <w:noProof/>
                <w:webHidden/>
              </w:rPr>
              <w:fldChar w:fldCharType="end"/>
            </w:r>
          </w:hyperlink>
        </w:p>
        <w:p w14:paraId="1B89C704" w14:textId="7FC0CCBC" w:rsidR="00240E94" w:rsidRDefault="00032D3D">
          <w:pPr>
            <w:pStyle w:val="TOC2"/>
            <w:tabs>
              <w:tab w:val="left" w:pos="880"/>
              <w:tab w:val="right" w:leader="dot" w:pos="9016"/>
            </w:tabs>
            <w:rPr>
              <w:rFonts w:cstheme="minorBidi"/>
              <w:noProof/>
              <w:lang w:val="en-US" w:eastAsia="en-US"/>
            </w:rPr>
          </w:pPr>
          <w:hyperlink w:anchor="_Toc100592041" w:history="1">
            <w:r w:rsidR="00240E94" w:rsidRPr="00B50142">
              <w:rPr>
                <w:rStyle w:val="Hyperlink"/>
                <w:noProof/>
              </w:rPr>
              <w:t>6.1</w:t>
            </w:r>
            <w:r w:rsidR="00240E94">
              <w:rPr>
                <w:rFonts w:cstheme="minorBidi"/>
                <w:noProof/>
                <w:lang w:val="en-US" w:eastAsia="en-US"/>
              </w:rPr>
              <w:tab/>
            </w:r>
            <w:r w:rsidR="00240E94" w:rsidRPr="00B50142">
              <w:rPr>
                <w:rStyle w:val="Hyperlink"/>
                <w:noProof/>
              </w:rPr>
              <w:t>Lead HEI</w:t>
            </w:r>
            <w:r w:rsidR="00240E94">
              <w:rPr>
                <w:noProof/>
                <w:webHidden/>
              </w:rPr>
              <w:tab/>
            </w:r>
            <w:r w:rsidR="00240E94">
              <w:rPr>
                <w:noProof/>
                <w:webHidden/>
              </w:rPr>
              <w:fldChar w:fldCharType="begin"/>
            </w:r>
            <w:r w:rsidR="00240E94">
              <w:rPr>
                <w:noProof/>
                <w:webHidden/>
              </w:rPr>
              <w:instrText xml:space="preserve"> PAGEREF _Toc100592041 \h </w:instrText>
            </w:r>
            <w:r w:rsidR="00240E94">
              <w:rPr>
                <w:noProof/>
                <w:webHidden/>
              </w:rPr>
            </w:r>
            <w:r w:rsidR="00240E94">
              <w:rPr>
                <w:noProof/>
                <w:webHidden/>
              </w:rPr>
              <w:fldChar w:fldCharType="separate"/>
            </w:r>
            <w:r w:rsidR="00240E94">
              <w:rPr>
                <w:noProof/>
                <w:webHidden/>
              </w:rPr>
              <w:t>10</w:t>
            </w:r>
            <w:r w:rsidR="00240E94">
              <w:rPr>
                <w:noProof/>
                <w:webHidden/>
              </w:rPr>
              <w:fldChar w:fldCharType="end"/>
            </w:r>
          </w:hyperlink>
        </w:p>
        <w:p w14:paraId="0FA4ABF0" w14:textId="19F4B1AB" w:rsidR="00240E94" w:rsidRDefault="00032D3D">
          <w:pPr>
            <w:pStyle w:val="TOC2"/>
            <w:tabs>
              <w:tab w:val="left" w:pos="880"/>
              <w:tab w:val="right" w:leader="dot" w:pos="9016"/>
            </w:tabs>
            <w:rPr>
              <w:rFonts w:cstheme="minorBidi"/>
              <w:noProof/>
              <w:lang w:val="en-US" w:eastAsia="en-US"/>
            </w:rPr>
          </w:pPr>
          <w:hyperlink w:anchor="_Toc100592042" w:history="1">
            <w:r w:rsidR="00240E94" w:rsidRPr="00B50142">
              <w:rPr>
                <w:rStyle w:val="Hyperlink"/>
                <w:noProof/>
              </w:rPr>
              <w:t>6.2</w:t>
            </w:r>
            <w:r w:rsidR="00240E94">
              <w:rPr>
                <w:rFonts w:cstheme="minorBidi"/>
                <w:noProof/>
                <w:lang w:val="en-US" w:eastAsia="en-US"/>
              </w:rPr>
              <w:tab/>
            </w:r>
            <w:r w:rsidR="00240E94" w:rsidRPr="00B50142">
              <w:rPr>
                <w:rStyle w:val="Hyperlink"/>
                <w:noProof/>
              </w:rPr>
              <w:t>Partners</w:t>
            </w:r>
            <w:r w:rsidR="00240E94">
              <w:rPr>
                <w:noProof/>
                <w:webHidden/>
              </w:rPr>
              <w:tab/>
            </w:r>
            <w:r w:rsidR="00240E94">
              <w:rPr>
                <w:noProof/>
                <w:webHidden/>
              </w:rPr>
              <w:fldChar w:fldCharType="begin"/>
            </w:r>
            <w:r w:rsidR="00240E94">
              <w:rPr>
                <w:noProof/>
                <w:webHidden/>
              </w:rPr>
              <w:instrText xml:space="preserve"> PAGEREF _Toc100592042 \h </w:instrText>
            </w:r>
            <w:r w:rsidR="00240E94">
              <w:rPr>
                <w:noProof/>
                <w:webHidden/>
              </w:rPr>
            </w:r>
            <w:r w:rsidR="00240E94">
              <w:rPr>
                <w:noProof/>
                <w:webHidden/>
              </w:rPr>
              <w:fldChar w:fldCharType="separate"/>
            </w:r>
            <w:r w:rsidR="00240E94">
              <w:rPr>
                <w:noProof/>
                <w:webHidden/>
              </w:rPr>
              <w:t>10</w:t>
            </w:r>
            <w:r w:rsidR="00240E94">
              <w:rPr>
                <w:noProof/>
                <w:webHidden/>
              </w:rPr>
              <w:fldChar w:fldCharType="end"/>
            </w:r>
          </w:hyperlink>
        </w:p>
        <w:p w14:paraId="3B64D49A" w14:textId="41359E1F" w:rsidR="00240E94" w:rsidRDefault="00032D3D">
          <w:pPr>
            <w:pStyle w:val="TOC3"/>
            <w:tabs>
              <w:tab w:val="left" w:pos="1320"/>
              <w:tab w:val="right" w:leader="dot" w:pos="9016"/>
            </w:tabs>
            <w:rPr>
              <w:rFonts w:cstheme="minorBidi"/>
              <w:noProof/>
              <w:lang w:val="en-US" w:eastAsia="en-US"/>
            </w:rPr>
          </w:pPr>
          <w:hyperlink w:anchor="_Toc100592043" w:history="1">
            <w:r w:rsidR="00240E94" w:rsidRPr="00B50142">
              <w:rPr>
                <w:rStyle w:val="Hyperlink"/>
                <w:noProof/>
              </w:rPr>
              <w:t>6.2.1</w:t>
            </w:r>
            <w:r w:rsidR="00240E94">
              <w:rPr>
                <w:rFonts w:cstheme="minorBidi"/>
                <w:noProof/>
                <w:lang w:val="en-US" w:eastAsia="en-US"/>
              </w:rPr>
              <w:tab/>
            </w:r>
            <w:r w:rsidR="00240E94" w:rsidRPr="00B50142">
              <w:rPr>
                <w:rStyle w:val="Hyperlink"/>
                <w:noProof/>
              </w:rPr>
              <w:t>Private HEIs</w:t>
            </w:r>
            <w:r w:rsidR="00240E94">
              <w:rPr>
                <w:noProof/>
                <w:webHidden/>
              </w:rPr>
              <w:tab/>
            </w:r>
            <w:r w:rsidR="00240E94">
              <w:rPr>
                <w:noProof/>
                <w:webHidden/>
              </w:rPr>
              <w:fldChar w:fldCharType="begin"/>
            </w:r>
            <w:r w:rsidR="00240E94">
              <w:rPr>
                <w:noProof/>
                <w:webHidden/>
              </w:rPr>
              <w:instrText xml:space="preserve"> PAGEREF _Toc100592043 \h </w:instrText>
            </w:r>
            <w:r w:rsidR="00240E94">
              <w:rPr>
                <w:noProof/>
                <w:webHidden/>
              </w:rPr>
            </w:r>
            <w:r w:rsidR="00240E94">
              <w:rPr>
                <w:noProof/>
                <w:webHidden/>
              </w:rPr>
              <w:fldChar w:fldCharType="separate"/>
            </w:r>
            <w:r w:rsidR="00240E94">
              <w:rPr>
                <w:noProof/>
                <w:webHidden/>
              </w:rPr>
              <w:t>10</w:t>
            </w:r>
            <w:r w:rsidR="00240E94">
              <w:rPr>
                <w:noProof/>
                <w:webHidden/>
              </w:rPr>
              <w:fldChar w:fldCharType="end"/>
            </w:r>
          </w:hyperlink>
        </w:p>
        <w:p w14:paraId="263CFD8D" w14:textId="4B18AD49" w:rsidR="00240E94" w:rsidRDefault="00032D3D">
          <w:pPr>
            <w:pStyle w:val="TOC3"/>
            <w:tabs>
              <w:tab w:val="right" w:leader="dot" w:pos="9016"/>
            </w:tabs>
            <w:rPr>
              <w:rFonts w:cstheme="minorBidi"/>
              <w:noProof/>
              <w:lang w:val="en-US" w:eastAsia="en-US"/>
            </w:rPr>
          </w:pPr>
          <w:hyperlink w:anchor="_Toc100592044" w:history="1">
            <w:r w:rsidR="00240E94" w:rsidRPr="00B50142">
              <w:rPr>
                <w:rStyle w:val="Hyperlink"/>
                <w:noProof/>
                <w:lang w:val="ka-GE"/>
              </w:rPr>
              <w:t xml:space="preserve">6.2.2 </w:t>
            </w:r>
            <w:r w:rsidR="00240E94" w:rsidRPr="00B50142">
              <w:rPr>
                <w:rStyle w:val="Hyperlink"/>
                <w:noProof/>
              </w:rPr>
              <w:t>Foreign HEIs</w:t>
            </w:r>
            <w:r w:rsidR="00240E94">
              <w:rPr>
                <w:noProof/>
                <w:webHidden/>
              </w:rPr>
              <w:tab/>
            </w:r>
            <w:r w:rsidR="00240E94">
              <w:rPr>
                <w:noProof/>
                <w:webHidden/>
              </w:rPr>
              <w:fldChar w:fldCharType="begin"/>
            </w:r>
            <w:r w:rsidR="00240E94">
              <w:rPr>
                <w:noProof/>
                <w:webHidden/>
              </w:rPr>
              <w:instrText xml:space="preserve"> PAGEREF _Toc100592044 \h </w:instrText>
            </w:r>
            <w:r w:rsidR="00240E94">
              <w:rPr>
                <w:noProof/>
                <w:webHidden/>
              </w:rPr>
            </w:r>
            <w:r w:rsidR="00240E94">
              <w:rPr>
                <w:noProof/>
                <w:webHidden/>
              </w:rPr>
              <w:fldChar w:fldCharType="separate"/>
            </w:r>
            <w:r w:rsidR="00240E94">
              <w:rPr>
                <w:noProof/>
                <w:webHidden/>
              </w:rPr>
              <w:t>10</w:t>
            </w:r>
            <w:r w:rsidR="00240E94">
              <w:rPr>
                <w:noProof/>
                <w:webHidden/>
              </w:rPr>
              <w:fldChar w:fldCharType="end"/>
            </w:r>
          </w:hyperlink>
        </w:p>
        <w:p w14:paraId="0CD7C964" w14:textId="5594CCFA" w:rsidR="00240E94" w:rsidRDefault="00032D3D">
          <w:pPr>
            <w:pStyle w:val="TOC3"/>
            <w:tabs>
              <w:tab w:val="left" w:pos="1320"/>
              <w:tab w:val="right" w:leader="dot" w:pos="9016"/>
            </w:tabs>
            <w:rPr>
              <w:rFonts w:cstheme="minorBidi"/>
              <w:noProof/>
              <w:lang w:val="en-US" w:eastAsia="en-US"/>
            </w:rPr>
          </w:pPr>
          <w:hyperlink w:anchor="_Toc100592045" w:history="1">
            <w:r w:rsidR="00240E94" w:rsidRPr="00B50142">
              <w:rPr>
                <w:rStyle w:val="Hyperlink"/>
                <w:noProof/>
              </w:rPr>
              <w:t>6.2.3</w:t>
            </w:r>
            <w:r w:rsidR="00240E94">
              <w:rPr>
                <w:rFonts w:cstheme="minorBidi"/>
                <w:noProof/>
                <w:lang w:val="en-US" w:eastAsia="en-US"/>
              </w:rPr>
              <w:tab/>
            </w:r>
            <w:r w:rsidR="00240E94" w:rsidRPr="00B50142">
              <w:rPr>
                <w:rStyle w:val="Hyperlink"/>
                <w:noProof/>
              </w:rPr>
              <w:t>Non-HEI partners</w:t>
            </w:r>
            <w:r w:rsidR="00240E94">
              <w:rPr>
                <w:noProof/>
                <w:webHidden/>
              </w:rPr>
              <w:tab/>
            </w:r>
            <w:r w:rsidR="00240E94">
              <w:rPr>
                <w:noProof/>
                <w:webHidden/>
              </w:rPr>
              <w:fldChar w:fldCharType="begin"/>
            </w:r>
            <w:r w:rsidR="00240E94">
              <w:rPr>
                <w:noProof/>
                <w:webHidden/>
              </w:rPr>
              <w:instrText xml:space="preserve"> PAGEREF _Toc100592045 \h </w:instrText>
            </w:r>
            <w:r w:rsidR="00240E94">
              <w:rPr>
                <w:noProof/>
                <w:webHidden/>
              </w:rPr>
            </w:r>
            <w:r w:rsidR="00240E94">
              <w:rPr>
                <w:noProof/>
                <w:webHidden/>
              </w:rPr>
              <w:fldChar w:fldCharType="separate"/>
            </w:r>
            <w:r w:rsidR="00240E94">
              <w:rPr>
                <w:noProof/>
                <w:webHidden/>
              </w:rPr>
              <w:t>10</w:t>
            </w:r>
            <w:r w:rsidR="00240E94">
              <w:rPr>
                <w:noProof/>
                <w:webHidden/>
              </w:rPr>
              <w:fldChar w:fldCharType="end"/>
            </w:r>
          </w:hyperlink>
        </w:p>
        <w:p w14:paraId="4D55B986" w14:textId="1F12CF65" w:rsidR="00240E94" w:rsidRDefault="00032D3D">
          <w:pPr>
            <w:pStyle w:val="TOC1"/>
            <w:tabs>
              <w:tab w:val="left" w:pos="440"/>
              <w:tab w:val="right" w:leader="dot" w:pos="9016"/>
            </w:tabs>
            <w:rPr>
              <w:rFonts w:cstheme="minorBidi"/>
              <w:noProof/>
              <w:lang w:val="en-US" w:eastAsia="en-US"/>
            </w:rPr>
          </w:pPr>
          <w:hyperlink w:anchor="_Toc100592046" w:history="1">
            <w:r w:rsidR="00240E94" w:rsidRPr="00B50142">
              <w:rPr>
                <w:rStyle w:val="Hyperlink"/>
                <w:noProof/>
              </w:rPr>
              <w:t>7.</w:t>
            </w:r>
            <w:r w:rsidR="00240E94">
              <w:rPr>
                <w:rFonts w:cstheme="minorBidi"/>
                <w:noProof/>
                <w:lang w:val="en-US" w:eastAsia="en-US"/>
              </w:rPr>
              <w:tab/>
            </w:r>
            <w:r w:rsidR="00240E94" w:rsidRPr="00B50142">
              <w:rPr>
                <w:rStyle w:val="Hyperlink"/>
                <w:noProof/>
              </w:rPr>
              <w:t>Eligible and non-eligible Expenditures</w:t>
            </w:r>
            <w:r w:rsidR="00240E94">
              <w:rPr>
                <w:noProof/>
                <w:webHidden/>
              </w:rPr>
              <w:tab/>
            </w:r>
            <w:r w:rsidR="00240E94">
              <w:rPr>
                <w:noProof/>
                <w:webHidden/>
              </w:rPr>
              <w:fldChar w:fldCharType="begin"/>
            </w:r>
            <w:r w:rsidR="00240E94">
              <w:rPr>
                <w:noProof/>
                <w:webHidden/>
              </w:rPr>
              <w:instrText xml:space="preserve"> PAGEREF _Toc100592046 \h </w:instrText>
            </w:r>
            <w:r w:rsidR="00240E94">
              <w:rPr>
                <w:noProof/>
                <w:webHidden/>
              </w:rPr>
            </w:r>
            <w:r w:rsidR="00240E94">
              <w:rPr>
                <w:noProof/>
                <w:webHidden/>
              </w:rPr>
              <w:fldChar w:fldCharType="separate"/>
            </w:r>
            <w:r w:rsidR="00240E94">
              <w:rPr>
                <w:noProof/>
                <w:webHidden/>
              </w:rPr>
              <w:t>11</w:t>
            </w:r>
            <w:r w:rsidR="00240E94">
              <w:rPr>
                <w:noProof/>
                <w:webHidden/>
              </w:rPr>
              <w:fldChar w:fldCharType="end"/>
            </w:r>
          </w:hyperlink>
        </w:p>
        <w:p w14:paraId="6CBB2C5C" w14:textId="1F8CA3A1" w:rsidR="00240E94" w:rsidRDefault="00032D3D">
          <w:pPr>
            <w:pStyle w:val="TOC2"/>
            <w:tabs>
              <w:tab w:val="left" w:pos="880"/>
              <w:tab w:val="right" w:leader="dot" w:pos="9016"/>
            </w:tabs>
            <w:rPr>
              <w:rFonts w:cstheme="minorBidi"/>
              <w:noProof/>
              <w:lang w:val="en-US" w:eastAsia="en-US"/>
            </w:rPr>
          </w:pPr>
          <w:hyperlink w:anchor="_Toc100592047" w:history="1">
            <w:r w:rsidR="00240E94" w:rsidRPr="00B50142">
              <w:rPr>
                <w:rStyle w:val="Hyperlink"/>
                <w:noProof/>
              </w:rPr>
              <w:t>7.1</w:t>
            </w:r>
            <w:r w:rsidR="00240E94">
              <w:rPr>
                <w:rFonts w:cstheme="minorBidi"/>
                <w:noProof/>
                <w:lang w:val="en-US" w:eastAsia="en-US"/>
              </w:rPr>
              <w:tab/>
            </w:r>
            <w:r w:rsidR="00240E94" w:rsidRPr="00B50142">
              <w:rPr>
                <w:rStyle w:val="Hyperlink"/>
                <w:noProof/>
              </w:rPr>
              <w:t>Eligible costs</w:t>
            </w:r>
            <w:r w:rsidR="00240E94">
              <w:rPr>
                <w:noProof/>
                <w:webHidden/>
              </w:rPr>
              <w:tab/>
            </w:r>
            <w:r w:rsidR="00240E94">
              <w:rPr>
                <w:noProof/>
                <w:webHidden/>
              </w:rPr>
              <w:fldChar w:fldCharType="begin"/>
            </w:r>
            <w:r w:rsidR="00240E94">
              <w:rPr>
                <w:noProof/>
                <w:webHidden/>
              </w:rPr>
              <w:instrText xml:space="preserve"> PAGEREF _Toc100592047 \h </w:instrText>
            </w:r>
            <w:r w:rsidR="00240E94">
              <w:rPr>
                <w:noProof/>
                <w:webHidden/>
              </w:rPr>
            </w:r>
            <w:r w:rsidR="00240E94">
              <w:rPr>
                <w:noProof/>
                <w:webHidden/>
              </w:rPr>
              <w:fldChar w:fldCharType="separate"/>
            </w:r>
            <w:r w:rsidR="00240E94">
              <w:rPr>
                <w:noProof/>
                <w:webHidden/>
              </w:rPr>
              <w:t>11</w:t>
            </w:r>
            <w:r w:rsidR="00240E94">
              <w:rPr>
                <w:noProof/>
                <w:webHidden/>
              </w:rPr>
              <w:fldChar w:fldCharType="end"/>
            </w:r>
          </w:hyperlink>
        </w:p>
        <w:p w14:paraId="63A1A7BA" w14:textId="3E9FA081" w:rsidR="00240E94" w:rsidRDefault="00032D3D">
          <w:pPr>
            <w:pStyle w:val="TOC2"/>
            <w:tabs>
              <w:tab w:val="left" w:pos="880"/>
              <w:tab w:val="right" w:leader="dot" w:pos="9016"/>
            </w:tabs>
            <w:rPr>
              <w:rFonts w:cstheme="minorBidi"/>
              <w:noProof/>
              <w:lang w:val="en-US" w:eastAsia="en-US"/>
            </w:rPr>
          </w:pPr>
          <w:hyperlink w:anchor="_Toc100592048" w:history="1">
            <w:r w:rsidR="00240E94" w:rsidRPr="00B50142">
              <w:rPr>
                <w:rStyle w:val="Hyperlink"/>
                <w:noProof/>
              </w:rPr>
              <w:t>7.2</w:t>
            </w:r>
            <w:r w:rsidR="00240E94">
              <w:rPr>
                <w:rFonts w:cstheme="minorBidi"/>
                <w:noProof/>
                <w:lang w:val="en-US" w:eastAsia="en-US"/>
              </w:rPr>
              <w:tab/>
            </w:r>
            <w:r w:rsidR="00240E94" w:rsidRPr="00B50142">
              <w:rPr>
                <w:rStyle w:val="Hyperlink"/>
                <w:noProof/>
              </w:rPr>
              <w:t>Non eligible costs</w:t>
            </w:r>
            <w:r w:rsidR="00240E94">
              <w:rPr>
                <w:noProof/>
                <w:webHidden/>
              </w:rPr>
              <w:tab/>
            </w:r>
            <w:r w:rsidR="00240E94">
              <w:rPr>
                <w:noProof/>
                <w:webHidden/>
              </w:rPr>
              <w:fldChar w:fldCharType="begin"/>
            </w:r>
            <w:r w:rsidR="00240E94">
              <w:rPr>
                <w:noProof/>
                <w:webHidden/>
              </w:rPr>
              <w:instrText xml:space="preserve"> PAGEREF _Toc100592048 \h </w:instrText>
            </w:r>
            <w:r w:rsidR="00240E94">
              <w:rPr>
                <w:noProof/>
                <w:webHidden/>
              </w:rPr>
            </w:r>
            <w:r w:rsidR="00240E94">
              <w:rPr>
                <w:noProof/>
                <w:webHidden/>
              </w:rPr>
              <w:fldChar w:fldCharType="separate"/>
            </w:r>
            <w:r w:rsidR="00240E94">
              <w:rPr>
                <w:noProof/>
                <w:webHidden/>
              </w:rPr>
              <w:t>11</w:t>
            </w:r>
            <w:r w:rsidR="00240E94">
              <w:rPr>
                <w:noProof/>
                <w:webHidden/>
              </w:rPr>
              <w:fldChar w:fldCharType="end"/>
            </w:r>
          </w:hyperlink>
        </w:p>
        <w:p w14:paraId="4BAC7066" w14:textId="03C2DA82" w:rsidR="00240E94" w:rsidRDefault="00032D3D">
          <w:pPr>
            <w:pStyle w:val="TOC1"/>
            <w:tabs>
              <w:tab w:val="left" w:pos="440"/>
              <w:tab w:val="right" w:leader="dot" w:pos="9016"/>
            </w:tabs>
            <w:rPr>
              <w:rFonts w:cstheme="minorBidi"/>
              <w:noProof/>
              <w:lang w:val="en-US" w:eastAsia="en-US"/>
            </w:rPr>
          </w:pPr>
          <w:hyperlink w:anchor="_Toc100592049" w:history="1">
            <w:r w:rsidR="00240E94" w:rsidRPr="00B50142">
              <w:rPr>
                <w:rStyle w:val="Hyperlink"/>
                <w:noProof/>
              </w:rPr>
              <w:t>8.</w:t>
            </w:r>
            <w:r w:rsidR="00240E94">
              <w:rPr>
                <w:rFonts w:cstheme="minorBidi"/>
                <w:noProof/>
                <w:lang w:val="en-US" w:eastAsia="en-US"/>
              </w:rPr>
              <w:tab/>
            </w:r>
            <w:r w:rsidR="00240E94" w:rsidRPr="00B50142">
              <w:rPr>
                <w:rStyle w:val="Hyperlink"/>
                <w:noProof/>
              </w:rPr>
              <w:t>Selection criteria</w:t>
            </w:r>
            <w:r w:rsidR="00240E94">
              <w:rPr>
                <w:noProof/>
                <w:webHidden/>
              </w:rPr>
              <w:tab/>
            </w:r>
            <w:r w:rsidR="00240E94">
              <w:rPr>
                <w:noProof/>
                <w:webHidden/>
              </w:rPr>
              <w:fldChar w:fldCharType="begin"/>
            </w:r>
            <w:r w:rsidR="00240E94">
              <w:rPr>
                <w:noProof/>
                <w:webHidden/>
              </w:rPr>
              <w:instrText xml:space="preserve"> PAGEREF _Toc100592049 \h </w:instrText>
            </w:r>
            <w:r w:rsidR="00240E94">
              <w:rPr>
                <w:noProof/>
                <w:webHidden/>
              </w:rPr>
            </w:r>
            <w:r w:rsidR="00240E94">
              <w:rPr>
                <w:noProof/>
                <w:webHidden/>
              </w:rPr>
              <w:fldChar w:fldCharType="separate"/>
            </w:r>
            <w:r w:rsidR="00240E94">
              <w:rPr>
                <w:noProof/>
                <w:webHidden/>
              </w:rPr>
              <w:t>12</w:t>
            </w:r>
            <w:r w:rsidR="00240E94">
              <w:rPr>
                <w:noProof/>
                <w:webHidden/>
              </w:rPr>
              <w:fldChar w:fldCharType="end"/>
            </w:r>
          </w:hyperlink>
        </w:p>
        <w:p w14:paraId="3160CD20" w14:textId="04B17114" w:rsidR="00240E94" w:rsidRDefault="00032D3D">
          <w:pPr>
            <w:pStyle w:val="TOC1"/>
            <w:tabs>
              <w:tab w:val="left" w:pos="440"/>
              <w:tab w:val="right" w:leader="dot" w:pos="9016"/>
            </w:tabs>
            <w:rPr>
              <w:rFonts w:cstheme="minorBidi"/>
              <w:noProof/>
              <w:lang w:val="en-US" w:eastAsia="en-US"/>
            </w:rPr>
          </w:pPr>
          <w:hyperlink w:anchor="_Toc100592050" w:history="1">
            <w:r w:rsidR="00240E94" w:rsidRPr="00B50142">
              <w:rPr>
                <w:rStyle w:val="Hyperlink"/>
                <w:noProof/>
              </w:rPr>
              <w:t>9.</w:t>
            </w:r>
            <w:r w:rsidR="00240E94">
              <w:rPr>
                <w:rFonts w:cstheme="minorBidi"/>
                <w:noProof/>
                <w:lang w:val="en-US" w:eastAsia="en-US"/>
              </w:rPr>
              <w:tab/>
            </w:r>
            <w:r w:rsidR="00240E94" w:rsidRPr="00B50142">
              <w:rPr>
                <w:rStyle w:val="Hyperlink"/>
                <w:noProof/>
              </w:rPr>
              <w:t>Organizational setup</w:t>
            </w:r>
            <w:r w:rsidR="00240E94">
              <w:rPr>
                <w:noProof/>
                <w:webHidden/>
              </w:rPr>
              <w:tab/>
            </w:r>
            <w:r w:rsidR="00240E94">
              <w:rPr>
                <w:noProof/>
                <w:webHidden/>
              </w:rPr>
              <w:fldChar w:fldCharType="begin"/>
            </w:r>
            <w:r w:rsidR="00240E94">
              <w:rPr>
                <w:noProof/>
                <w:webHidden/>
              </w:rPr>
              <w:instrText xml:space="preserve"> PAGEREF _Toc100592050 \h </w:instrText>
            </w:r>
            <w:r w:rsidR="00240E94">
              <w:rPr>
                <w:noProof/>
                <w:webHidden/>
              </w:rPr>
            </w:r>
            <w:r w:rsidR="00240E94">
              <w:rPr>
                <w:noProof/>
                <w:webHidden/>
              </w:rPr>
              <w:fldChar w:fldCharType="separate"/>
            </w:r>
            <w:r w:rsidR="00240E94">
              <w:rPr>
                <w:noProof/>
                <w:webHidden/>
              </w:rPr>
              <w:t>13</w:t>
            </w:r>
            <w:r w:rsidR="00240E94">
              <w:rPr>
                <w:noProof/>
                <w:webHidden/>
              </w:rPr>
              <w:fldChar w:fldCharType="end"/>
            </w:r>
          </w:hyperlink>
        </w:p>
        <w:p w14:paraId="69AA16D2" w14:textId="07921A36" w:rsidR="00240E94" w:rsidRDefault="00032D3D">
          <w:pPr>
            <w:pStyle w:val="TOC2"/>
            <w:tabs>
              <w:tab w:val="left" w:pos="880"/>
              <w:tab w:val="right" w:leader="dot" w:pos="9016"/>
            </w:tabs>
            <w:rPr>
              <w:rFonts w:cstheme="minorBidi"/>
              <w:noProof/>
              <w:lang w:val="en-US" w:eastAsia="en-US"/>
            </w:rPr>
          </w:pPr>
          <w:hyperlink w:anchor="_Toc100592051" w:history="1">
            <w:r w:rsidR="00240E94" w:rsidRPr="00B50142">
              <w:rPr>
                <w:rStyle w:val="Hyperlink"/>
                <w:noProof/>
              </w:rPr>
              <w:t>9.1</w:t>
            </w:r>
            <w:r w:rsidR="00240E94">
              <w:rPr>
                <w:rFonts w:cstheme="minorBidi"/>
                <w:noProof/>
                <w:lang w:val="en-US" w:eastAsia="en-US"/>
              </w:rPr>
              <w:tab/>
            </w:r>
            <w:r w:rsidR="00240E94" w:rsidRPr="00B50142">
              <w:rPr>
                <w:rStyle w:val="Hyperlink"/>
                <w:noProof/>
              </w:rPr>
              <w:t>Functions and composition of the CIF’s organizational bodies</w:t>
            </w:r>
            <w:r w:rsidR="00240E94">
              <w:rPr>
                <w:noProof/>
                <w:webHidden/>
              </w:rPr>
              <w:tab/>
            </w:r>
            <w:r w:rsidR="00240E94">
              <w:rPr>
                <w:noProof/>
                <w:webHidden/>
              </w:rPr>
              <w:fldChar w:fldCharType="begin"/>
            </w:r>
            <w:r w:rsidR="00240E94">
              <w:rPr>
                <w:noProof/>
                <w:webHidden/>
              </w:rPr>
              <w:instrText xml:space="preserve"> PAGEREF _Toc100592051 \h </w:instrText>
            </w:r>
            <w:r w:rsidR="00240E94">
              <w:rPr>
                <w:noProof/>
                <w:webHidden/>
              </w:rPr>
            </w:r>
            <w:r w:rsidR="00240E94">
              <w:rPr>
                <w:noProof/>
                <w:webHidden/>
              </w:rPr>
              <w:fldChar w:fldCharType="separate"/>
            </w:r>
            <w:r w:rsidR="00240E94">
              <w:rPr>
                <w:noProof/>
                <w:webHidden/>
              </w:rPr>
              <w:t>13</w:t>
            </w:r>
            <w:r w:rsidR="00240E94">
              <w:rPr>
                <w:noProof/>
                <w:webHidden/>
              </w:rPr>
              <w:fldChar w:fldCharType="end"/>
            </w:r>
          </w:hyperlink>
        </w:p>
        <w:p w14:paraId="3D3A5A18" w14:textId="2B19EAFE" w:rsidR="00240E94" w:rsidRDefault="00032D3D">
          <w:pPr>
            <w:pStyle w:val="TOC3"/>
            <w:tabs>
              <w:tab w:val="left" w:pos="1320"/>
              <w:tab w:val="right" w:leader="dot" w:pos="9016"/>
            </w:tabs>
            <w:rPr>
              <w:rFonts w:cstheme="minorBidi"/>
              <w:noProof/>
              <w:lang w:val="en-US" w:eastAsia="en-US"/>
            </w:rPr>
          </w:pPr>
          <w:hyperlink w:anchor="_Toc100592052" w:history="1">
            <w:r w:rsidR="00240E94" w:rsidRPr="00B50142">
              <w:rPr>
                <w:rStyle w:val="Hyperlink"/>
                <w:noProof/>
                <w:lang w:eastAsia="en-US"/>
              </w:rPr>
              <w:t>9.1.1</w:t>
            </w:r>
            <w:r w:rsidR="00240E94">
              <w:rPr>
                <w:rFonts w:cstheme="minorBidi"/>
                <w:noProof/>
                <w:lang w:val="en-US" w:eastAsia="en-US"/>
              </w:rPr>
              <w:tab/>
            </w:r>
            <w:r w:rsidR="00240E94" w:rsidRPr="00B50142">
              <w:rPr>
                <w:rStyle w:val="Hyperlink"/>
                <w:noProof/>
                <w:lang w:eastAsia="en-US"/>
              </w:rPr>
              <w:t>MES</w:t>
            </w:r>
            <w:r w:rsidR="00240E94">
              <w:rPr>
                <w:noProof/>
                <w:webHidden/>
              </w:rPr>
              <w:tab/>
            </w:r>
            <w:r w:rsidR="00240E94">
              <w:rPr>
                <w:noProof/>
                <w:webHidden/>
              </w:rPr>
              <w:fldChar w:fldCharType="begin"/>
            </w:r>
            <w:r w:rsidR="00240E94">
              <w:rPr>
                <w:noProof/>
                <w:webHidden/>
              </w:rPr>
              <w:instrText xml:space="preserve"> PAGEREF _Toc100592052 \h </w:instrText>
            </w:r>
            <w:r w:rsidR="00240E94">
              <w:rPr>
                <w:noProof/>
                <w:webHidden/>
              </w:rPr>
            </w:r>
            <w:r w:rsidR="00240E94">
              <w:rPr>
                <w:noProof/>
                <w:webHidden/>
              </w:rPr>
              <w:fldChar w:fldCharType="separate"/>
            </w:r>
            <w:r w:rsidR="00240E94">
              <w:rPr>
                <w:noProof/>
                <w:webHidden/>
              </w:rPr>
              <w:t>13</w:t>
            </w:r>
            <w:r w:rsidR="00240E94">
              <w:rPr>
                <w:noProof/>
                <w:webHidden/>
              </w:rPr>
              <w:fldChar w:fldCharType="end"/>
            </w:r>
          </w:hyperlink>
        </w:p>
        <w:p w14:paraId="029F2277" w14:textId="3BD63648" w:rsidR="00240E94" w:rsidRDefault="00032D3D">
          <w:pPr>
            <w:pStyle w:val="TOC3"/>
            <w:tabs>
              <w:tab w:val="left" w:pos="1320"/>
              <w:tab w:val="right" w:leader="dot" w:pos="9016"/>
            </w:tabs>
            <w:rPr>
              <w:rFonts w:cstheme="minorBidi"/>
              <w:noProof/>
              <w:lang w:val="en-US" w:eastAsia="en-US"/>
            </w:rPr>
          </w:pPr>
          <w:hyperlink w:anchor="_Toc100592053" w:history="1">
            <w:r w:rsidR="00240E94" w:rsidRPr="00B50142">
              <w:rPr>
                <w:rStyle w:val="Hyperlink"/>
                <w:noProof/>
                <w:lang w:eastAsia="en-US"/>
              </w:rPr>
              <w:t>9.1.2</w:t>
            </w:r>
            <w:r w:rsidR="00240E94">
              <w:rPr>
                <w:rFonts w:cstheme="minorBidi"/>
                <w:noProof/>
                <w:lang w:val="en-US" w:eastAsia="en-US"/>
              </w:rPr>
              <w:tab/>
            </w:r>
            <w:r w:rsidR="00240E94" w:rsidRPr="00B50142">
              <w:rPr>
                <w:rStyle w:val="Hyperlink"/>
                <w:noProof/>
                <w:lang w:eastAsia="en-US"/>
              </w:rPr>
              <w:t>CIF AU</w:t>
            </w:r>
            <w:r w:rsidR="00240E94">
              <w:rPr>
                <w:noProof/>
                <w:webHidden/>
              </w:rPr>
              <w:tab/>
            </w:r>
            <w:r w:rsidR="00240E94">
              <w:rPr>
                <w:noProof/>
                <w:webHidden/>
              </w:rPr>
              <w:fldChar w:fldCharType="begin"/>
            </w:r>
            <w:r w:rsidR="00240E94">
              <w:rPr>
                <w:noProof/>
                <w:webHidden/>
              </w:rPr>
              <w:instrText xml:space="preserve"> PAGEREF _Toc100592053 \h </w:instrText>
            </w:r>
            <w:r w:rsidR="00240E94">
              <w:rPr>
                <w:noProof/>
                <w:webHidden/>
              </w:rPr>
            </w:r>
            <w:r w:rsidR="00240E94">
              <w:rPr>
                <w:noProof/>
                <w:webHidden/>
              </w:rPr>
              <w:fldChar w:fldCharType="separate"/>
            </w:r>
            <w:r w:rsidR="00240E94">
              <w:rPr>
                <w:noProof/>
                <w:webHidden/>
              </w:rPr>
              <w:t>13</w:t>
            </w:r>
            <w:r w:rsidR="00240E94">
              <w:rPr>
                <w:noProof/>
                <w:webHidden/>
              </w:rPr>
              <w:fldChar w:fldCharType="end"/>
            </w:r>
          </w:hyperlink>
        </w:p>
        <w:p w14:paraId="2DF9D73E" w14:textId="49C9299B" w:rsidR="00240E94" w:rsidRDefault="00032D3D">
          <w:pPr>
            <w:pStyle w:val="TOC3"/>
            <w:tabs>
              <w:tab w:val="left" w:pos="1320"/>
              <w:tab w:val="right" w:leader="dot" w:pos="9016"/>
            </w:tabs>
            <w:rPr>
              <w:rFonts w:cstheme="minorBidi"/>
              <w:noProof/>
              <w:lang w:val="en-US" w:eastAsia="en-US"/>
            </w:rPr>
          </w:pPr>
          <w:hyperlink w:anchor="_Toc100592054" w:history="1">
            <w:r w:rsidR="00240E94" w:rsidRPr="00B50142">
              <w:rPr>
                <w:rStyle w:val="Hyperlink"/>
                <w:noProof/>
                <w:lang w:eastAsia="en-US"/>
              </w:rPr>
              <w:t>9.1.3</w:t>
            </w:r>
            <w:r w:rsidR="00240E94">
              <w:rPr>
                <w:rFonts w:cstheme="minorBidi"/>
                <w:noProof/>
                <w:lang w:val="en-US" w:eastAsia="en-US"/>
              </w:rPr>
              <w:tab/>
            </w:r>
            <w:r w:rsidR="00240E94" w:rsidRPr="00B50142">
              <w:rPr>
                <w:rStyle w:val="Hyperlink"/>
                <w:noProof/>
                <w:lang w:eastAsia="en-US"/>
              </w:rPr>
              <w:t>Awards Committee</w:t>
            </w:r>
            <w:r w:rsidR="00240E94">
              <w:rPr>
                <w:noProof/>
                <w:webHidden/>
              </w:rPr>
              <w:tab/>
            </w:r>
            <w:r w:rsidR="00240E94">
              <w:rPr>
                <w:noProof/>
                <w:webHidden/>
              </w:rPr>
              <w:fldChar w:fldCharType="begin"/>
            </w:r>
            <w:r w:rsidR="00240E94">
              <w:rPr>
                <w:noProof/>
                <w:webHidden/>
              </w:rPr>
              <w:instrText xml:space="preserve"> PAGEREF _Toc100592054 \h </w:instrText>
            </w:r>
            <w:r w:rsidR="00240E94">
              <w:rPr>
                <w:noProof/>
                <w:webHidden/>
              </w:rPr>
            </w:r>
            <w:r w:rsidR="00240E94">
              <w:rPr>
                <w:noProof/>
                <w:webHidden/>
              </w:rPr>
              <w:fldChar w:fldCharType="separate"/>
            </w:r>
            <w:r w:rsidR="00240E94">
              <w:rPr>
                <w:noProof/>
                <w:webHidden/>
              </w:rPr>
              <w:t>14</w:t>
            </w:r>
            <w:r w:rsidR="00240E94">
              <w:rPr>
                <w:noProof/>
                <w:webHidden/>
              </w:rPr>
              <w:fldChar w:fldCharType="end"/>
            </w:r>
          </w:hyperlink>
        </w:p>
        <w:p w14:paraId="64C33F37" w14:textId="21350535" w:rsidR="00240E94" w:rsidRDefault="00032D3D">
          <w:pPr>
            <w:pStyle w:val="TOC3"/>
            <w:tabs>
              <w:tab w:val="left" w:pos="1320"/>
              <w:tab w:val="right" w:leader="dot" w:pos="9016"/>
            </w:tabs>
            <w:rPr>
              <w:rFonts w:cstheme="minorBidi"/>
              <w:noProof/>
              <w:lang w:val="en-US" w:eastAsia="en-US"/>
            </w:rPr>
          </w:pPr>
          <w:hyperlink w:anchor="_Toc100592055" w:history="1">
            <w:r w:rsidR="00240E94" w:rsidRPr="00B50142">
              <w:rPr>
                <w:rStyle w:val="Hyperlink"/>
                <w:noProof/>
                <w:lang w:eastAsia="en-US"/>
              </w:rPr>
              <w:t>9.1.4</w:t>
            </w:r>
            <w:r w:rsidR="00240E94">
              <w:rPr>
                <w:rFonts w:cstheme="minorBidi"/>
                <w:noProof/>
                <w:lang w:val="en-US" w:eastAsia="en-US"/>
              </w:rPr>
              <w:tab/>
            </w:r>
            <w:r w:rsidR="00240E94" w:rsidRPr="00B50142">
              <w:rPr>
                <w:rStyle w:val="Hyperlink"/>
                <w:noProof/>
                <w:lang w:eastAsia="en-US"/>
              </w:rPr>
              <w:t>Pool of temporary evaluators</w:t>
            </w:r>
            <w:r w:rsidR="00240E94">
              <w:rPr>
                <w:noProof/>
                <w:webHidden/>
              </w:rPr>
              <w:tab/>
            </w:r>
            <w:r w:rsidR="00240E94">
              <w:rPr>
                <w:noProof/>
                <w:webHidden/>
              </w:rPr>
              <w:fldChar w:fldCharType="begin"/>
            </w:r>
            <w:r w:rsidR="00240E94">
              <w:rPr>
                <w:noProof/>
                <w:webHidden/>
              </w:rPr>
              <w:instrText xml:space="preserve"> PAGEREF _Toc100592055 \h </w:instrText>
            </w:r>
            <w:r w:rsidR="00240E94">
              <w:rPr>
                <w:noProof/>
                <w:webHidden/>
              </w:rPr>
            </w:r>
            <w:r w:rsidR="00240E94">
              <w:rPr>
                <w:noProof/>
                <w:webHidden/>
              </w:rPr>
              <w:fldChar w:fldCharType="separate"/>
            </w:r>
            <w:r w:rsidR="00240E94">
              <w:rPr>
                <w:noProof/>
                <w:webHidden/>
              </w:rPr>
              <w:t>15</w:t>
            </w:r>
            <w:r w:rsidR="00240E94">
              <w:rPr>
                <w:noProof/>
                <w:webHidden/>
              </w:rPr>
              <w:fldChar w:fldCharType="end"/>
            </w:r>
          </w:hyperlink>
        </w:p>
        <w:p w14:paraId="315CFBB8" w14:textId="5522E2F8" w:rsidR="00240E94" w:rsidRDefault="00032D3D">
          <w:pPr>
            <w:pStyle w:val="TOC1"/>
            <w:tabs>
              <w:tab w:val="left" w:pos="660"/>
              <w:tab w:val="right" w:leader="dot" w:pos="9016"/>
            </w:tabs>
            <w:rPr>
              <w:rFonts w:cstheme="minorBidi"/>
              <w:noProof/>
              <w:lang w:val="en-US" w:eastAsia="en-US"/>
            </w:rPr>
          </w:pPr>
          <w:hyperlink w:anchor="_Toc100592056" w:history="1">
            <w:r w:rsidR="00240E94" w:rsidRPr="00B50142">
              <w:rPr>
                <w:rStyle w:val="Hyperlink"/>
                <w:noProof/>
              </w:rPr>
              <w:t>10.</w:t>
            </w:r>
            <w:r w:rsidR="00240E94">
              <w:rPr>
                <w:rFonts w:cstheme="minorBidi"/>
                <w:noProof/>
                <w:lang w:val="en-US" w:eastAsia="en-US"/>
              </w:rPr>
              <w:tab/>
            </w:r>
            <w:r w:rsidR="00240E94" w:rsidRPr="00B50142">
              <w:rPr>
                <w:rStyle w:val="Hyperlink"/>
                <w:noProof/>
              </w:rPr>
              <w:t>Operational guidelines and procedures</w:t>
            </w:r>
            <w:r w:rsidR="00240E94">
              <w:rPr>
                <w:noProof/>
                <w:webHidden/>
              </w:rPr>
              <w:tab/>
            </w:r>
            <w:r w:rsidR="00240E94">
              <w:rPr>
                <w:noProof/>
                <w:webHidden/>
              </w:rPr>
              <w:fldChar w:fldCharType="begin"/>
            </w:r>
            <w:r w:rsidR="00240E94">
              <w:rPr>
                <w:noProof/>
                <w:webHidden/>
              </w:rPr>
              <w:instrText xml:space="preserve"> PAGEREF _Toc100592056 \h </w:instrText>
            </w:r>
            <w:r w:rsidR="00240E94">
              <w:rPr>
                <w:noProof/>
                <w:webHidden/>
              </w:rPr>
            </w:r>
            <w:r w:rsidR="00240E94">
              <w:rPr>
                <w:noProof/>
                <w:webHidden/>
              </w:rPr>
              <w:fldChar w:fldCharType="separate"/>
            </w:r>
            <w:r w:rsidR="00240E94">
              <w:rPr>
                <w:noProof/>
                <w:webHidden/>
              </w:rPr>
              <w:t>16</w:t>
            </w:r>
            <w:r w:rsidR="00240E94">
              <w:rPr>
                <w:noProof/>
                <w:webHidden/>
              </w:rPr>
              <w:fldChar w:fldCharType="end"/>
            </w:r>
          </w:hyperlink>
        </w:p>
        <w:p w14:paraId="57319A68" w14:textId="5DB44A06" w:rsidR="00240E94" w:rsidRDefault="00032D3D">
          <w:pPr>
            <w:pStyle w:val="TOC2"/>
            <w:tabs>
              <w:tab w:val="left" w:pos="880"/>
              <w:tab w:val="right" w:leader="dot" w:pos="9016"/>
            </w:tabs>
            <w:rPr>
              <w:rFonts w:cstheme="minorBidi"/>
              <w:noProof/>
              <w:lang w:val="en-US" w:eastAsia="en-US"/>
            </w:rPr>
          </w:pPr>
          <w:hyperlink w:anchor="_Toc100592057" w:history="1">
            <w:r w:rsidR="00240E94" w:rsidRPr="00B50142">
              <w:rPr>
                <w:rStyle w:val="Hyperlink"/>
                <w:noProof/>
              </w:rPr>
              <w:t>10.1</w:t>
            </w:r>
            <w:r w:rsidR="00240E94">
              <w:rPr>
                <w:rFonts w:cstheme="minorBidi"/>
                <w:noProof/>
                <w:lang w:val="en-US" w:eastAsia="en-US"/>
              </w:rPr>
              <w:tab/>
            </w:r>
            <w:r w:rsidR="00240E94" w:rsidRPr="00B50142">
              <w:rPr>
                <w:rStyle w:val="Hyperlink"/>
                <w:noProof/>
              </w:rPr>
              <w:t>Call for proposals</w:t>
            </w:r>
            <w:r w:rsidR="00240E94">
              <w:rPr>
                <w:noProof/>
                <w:webHidden/>
              </w:rPr>
              <w:tab/>
            </w:r>
            <w:r w:rsidR="00240E94">
              <w:rPr>
                <w:noProof/>
                <w:webHidden/>
              </w:rPr>
              <w:fldChar w:fldCharType="begin"/>
            </w:r>
            <w:r w:rsidR="00240E94">
              <w:rPr>
                <w:noProof/>
                <w:webHidden/>
              </w:rPr>
              <w:instrText xml:space="preserve"> PAGEREF _Toc100592057 \h </w:instrText>
            </w:r>
            <w:r w:rsidR="00240E94">
              <w:rPr>
                <w:noProof/>
                <w:webHidden/>
              </w:rPr>
            </w:r>
            <w:r w:rsidR="00240E94">
              <w:rPr>
                <w:noProof/>
                <w:webHidden/>
              </w:rPr>
              <w:fldChar w:fldCharType="separate"/>
            </w:r>
            <w:r w:rsidR="00240E94">
              <w:rPr>
                <w:noProof/>
                <w:webHidden/>
              </w:rPr>
              <w:t>17</w:t>
            </w:r>
            <w:r w:rsidR="00240E94">
              <w:rPr>
                <w:noProof/>
                <w:webHidden/>
              </w:rPr>
              <w:fldChar w:fldCharType="end"/>
            </w:r>
          </w:hyperlink>
        </w:p>
        <w:p w14:paraId="24FD7C72" w14:textId="1B3FAC78" w:rsidR="00240E94" w:rsidRDefault="00032D3D">
          <w:pPr>
            <w:pStyle w:val="TOC2"/>
            <w:tabs>
              <w:tab w:val="left" w:pos="880"/>
              <w:tab w:val="right" w:leader="dot" w:pos="9016"/>
            </w:tabs>
            <w:rPr>
              <w:rFonts w:cstheme="minorBidi"/>
              <w:noProof/>
              <w:lang w:val="en-US" w:eastAsia="en-US"/>
            </w:rPr>
          </w:pPr>
          <w:hyperlink w:anchor="_Toc100592058" w:history="1">
            <w:r w:rsidR="00240E94" w:rsidRPr="00B50142">
              <w:rPr>
                <w:rStyle w:val="Hyperlink"/>
                <w:noProof/>
              </w:rPr>
              <w:t>10.2</w:t>
            </w:r>
            <w:r w:rsidR="00240E94">
              <w:rPr>
                <w:rFonts w:cstheme="minorBidi"/>
                <w:noProof/>
                <w:lang w:val="en-US" w:eastAsia="en-US"/>
              </w:rPr>
              <w:tab/>
            </w:r>
            <w:r w:rsidR="00240E94" w:rsidRPr="00B50142">
              <w:rPr>
                <w:rStyle w:val="Hyperlink"/>
                <w:noProof/>
              </w:rPr>
              <w:t>Submission procedures</w:t>
            </w:r>
            <w:r w:rsidR="00240E94">
              <w:rPr>
                <w:noProof/>
                <w:webHidden/>
              </w:rPr>
              <w:tab/>
            </w:r>
            <w:r w:rsidR="00240E94">
              <w:rPr>
                <w:noProof/>
                <w:webHidden/>
              </w:rPr>
              <w:fldChar w:fldCharType="begin"/>
            </w:r>
            <w:r w:rsidR="00240E94">
              <w:rPr>
                <w:noProof/>
                <w:webHidden/>
              </w:rPr>
              <w:instrText xml:space="preserve"> PAGEREF _Toc100592058 \h </w:instrText>
            </w:r>
            <w:r w:rsidR="00240E94">
              <w:rPr>
                <w:noProof/>
                <w:webHidden/>
              </w:rPr>
            </w:r>
            <w:r w:rsidR="00240E94">
              <w:rPr>
                <w:noProof/>
                <w:webHidden/>
              </w:rPr>
              <w:fldChar w:fldCharType="separate"/>
            </w:r>
            <w:r w:rsidR="00240E94">
              <w:rPr>
                <w:noProof/>
                <w:webHidden/>
              </w:rPr>
              <w:t>17</w:t>
            </w:r>
            <w:r w:rsidR="00240E94">
              <w:rPr>
                <w:noProof/>
                <w:webHidden/>
              </w:rPr>
              <w:fldChar w:fldCharType="end"/>
            </w:r>
          </w:hyperlink>
        </w:p>
        <w:p w14:paraId="2B9BF423" w14:textId="08FAE7DA" w:rsidR="00240E94" w:rsidRDefault="00032D3D">
          <w:pPr>
            <w:pStyle w:val="TOC2"/>
            <w:tabs>
              <w:tab w:val="left" w:pos="880"/>
              <w:tab w:val="right" w:leader="dot" w:pos="9016"/>
            </w:tabs>
            <w:rPr>
              <w:rFonts w:cstheme="minorBidi"/>
              <w:noProof/>
              <w:lang w:val="en-US" w:eastAsia="en-US"/>
            </w:rPr>
          </w:pPr>
          <w:hyperlink w:anchor="_Toc100592059" w:history="1">
            <w:r w:rsidR="00240E94" w:rsidRPr="00B50142">
              <w:rPr>
                <w:rStyle w:val="Hyperlink"/>
                <w:noProof/>
              </w:rPr>
              <w:t>10.3</w:t>
            </w:r>
            <w:r w:rsidR="00240E94">
              <w:rPr>
                <w:rFonts w:cstheme="minorBidi"/>
                <w:noProof/>
                <w:lang w:val="en-US" w:eastAsia="en-US"/>
              </w:rPr>
              <w:tab/>
            </w:r>
            <w:r w:rsidR="00240E94" w:rsidRPr="00B50142">
              <w:rPr>
                <w:rStyle w:val="Hyperlink"/>
                <w:noProof/>
              </w:rPr>
              <w:t>Project section</w:t>
            </w:r>
            <w:r w:rsidR="00240E94">
              <w:rPr>
                <w:noProof/>
                <w:webHidden/>
              </w:rPr>
              <w:tab/>
            </w:r>
            <w:r w:rsidR="00240E94">
              <w:rPr>
                <w:noProof/>
                <w:webHidden/>
              </w:rPr>
              <w:fldChar w:fldCharType="begin"/>
            </w:r>
            <w:r w:rsidR="00240E94">
              <w:rPr>
                <w:noProof/>
                <w:webHidden/>
              </w:rPr>
              <w:instrText xml:space="preserve"> PAGEREF _Toc100592059 \h </w:instrText>
            </w:r>
            <w:r w:rsidR="00240E94">
              <w:rPr>
                <w:noProof/>
                <w:webHidden/>
              </w:rPr>
            </w:r>
            <w:r w:rsidR="00240E94">
              <w:rPr>
                <w:noProof/>
                <w:webHidden/>
              </w:rPr>
              <w:fldChar w:fldCharType="separate"/>
            </w:r>
            <w:r w:rsidR="00240E94">
              <w:rPr>
                <w:noProof/>
                <w:webHidden/>
              </w:rPr>
              <w:t>17</w:t>
            </w:r>
            <w:r w:rsidR="00240E94">
              <w:rPr>
                <w:noProof/>
                <w:webHidden/>
              </w:rPr>
              <w:fldChar w:fldCharType="end"/>
            </w:r>
          </w:hyperlink>
        </w:p>
        <w:p w14:paraId="18F1AA93" w14:textId="5BACBFCF" w:rsidR="00240E94" w:rsidRDefault="00032D3D">
          <w:pPr>
            <w:pStyle w:val="TOC3"/>
            <w:tabs>
              <w:tab w:val="left" w:pos="1320"/>
              <w:tab w:val="right" w:leader="dot" w:pos="9016"/>
            </w:tabs>
            <w:rPr>
              <w:rFonts w:cstheme="minorBidi"/>
              <w:noProof/>
              <w:lang w:val="en-US" w:eastAsia="en-US"/>
            </w:rPr>
          </w:pPr>
          <w:hyperlink w:anchor="_Toc100592060" w:history="1">
            <w:r w:rsidR="00240E94" w:rsidRPr="00B50142">
              <w:rPr>
                <w:rStyle w:val="Hyperlink"/>
                <w:noProof/>
              </w:rPr>
              <w:t>10.3.1</w:t>
            </w:r>
            <w:r w:rsidR="00240E94">
              <w:rPr>
                <w:rFonts w:cstheme="minorBidi"/>
                <w:noProof/>
                <w:lang w:val="en-US" w:eastAsia="en-US"/>
              </w:rPr>
              <w:tab/>
            </w:r>
            <w:r w:rsidR="00240E94" w:rsidRPr="00B50142">
              <w:rPr>
                <w:rStyle w:val="Hyperlink"/>
                <w:noProof/>
              </w:rPr>
              <w:t>Eligibility and completeness evaluation – stage one</w:t>
            </w:r>
            <w:r w:rsidR="00240E94">
              <w:rPr>
                <w:noProof/>
                <w:webHidden/>
              </w:rPr>
              <w:tab/>
            </w:r>
            <w:r w:rsidR="00240E94">
              <w:rPr>
                <w:noProof/>
                <w:webHidden/>
              </w:rPr>
              <w:fldChar w:fldCharType="begin"/>
            </w:r>
            <w:r w:rsidR="00240E94">
              <w:rPr>
                <w:noProof/>
                <w:webHidden/>
              </w:rPr>
              <w:instrText xml:space="preserve"> PAGEREF _Toc100592060 \h </w:instrText>
            </w:r>
            <w:r w:rsidR="00240E94">
              <w:rPr>
                <w:noProof/>
                <w:webHidden/>
              </w:rPr>
            </w:r>
            <w:r w:rsidR="00240E94">
              <w:rPr>
                <w:noProof/>
                <w:webHidden/>
              </w:rPr>
              <w:fldChar w:fldCharType="separate"/>
            </w:r>
            <w:r w:rsidR="00240E94">
              <w:rPr>
                <w:noProof/>
                <w:webHidden/>
              </w:rPr>
              <w:t>17</w:t>
            </w:r>
            <w:r w:rsidR="00240E94">
              <w:rPr>
                <w:noProof/>
                <w:webHidden/>
              </w:rPr>
              <w:fldChar w:fldCharType="end"/>
            </w:r>
          </w:hyperlink>
        </w:p>
        <w:p w14:paraId="0A29844D" w14:textId="6D35DBF8" w:rsidR="00240E94" w:rsidRDefault="00032D3D">
          <w:pPr>
            <w:pStyle w:val="TOC3"/>
            <w:tabs>
              <w:tab w:val="left" w:pos="1320"/>
              <w:tab w:val="right" w:leader="dot" w:pos="9016"/>
            </w:tabs>
            <w:rPr>
              <w:rFonts w:cstheme="minorBidi"/>
              <w:noProof/>
              <w:lang w:val="en-US" w:eastAsia="en-US"/>
            </w:rPr>
          </w:pPr>
          <w:hyperlink w:anchor="_Toc100592061" w:history="1">
            <w:r w:rsidR="00240E94" w:rsidRPr="00B50142">
              <w:rPr>
                <w:rStyle w:val="Hyperlink"/>
                <w:noProof/>
              </w:rPr>
              <w:t>10.3.2</w:t>
            </w:r>
            <w:r w:rsidR="00240E94">
              <w:rPr>
                <w:rFonts w:cstheme="minorBidi"/>
                <w:noProof/>
                <w:lang w:val="en-US" w:eastAsia="en-US"/>
              </w:rPr>
              <w:tab/>
            </w:r>
            <w:r w:rsidR="00240E94" w:rsidRPr="00B50142">
              <w:rPr>
                <w:rStyle w:val="Hyperlink"/>
                <w:noProof/>
              </w:rPr>
              <w:t>Proposal review and selection – stage two</w:t>
            </w:r>
            <w:r w:rsidR="00240E94">
              <w:rPr>
                <w:noProof/>
                <w:webHidden/>
              </w:rPr>
              <w:tab/>
            </w:r>
            <w:r w:rsidR="00240E94">
              <w:rPr>
                <w:noProof/>
                <w:webHidden/>
              </w:rPr>
              <w:fldChar w:fldCharType="begin"/>
            </w:r>
            <w:r w:rsidR="00240E94">
              <w:rPr>
                <w:noProof/>
                <w:webHidden/>
              </w:rPr>
              <w:instrText xml:space="preserve"> PAGEREF _Toc100592061 \h </w:instrText>
            </w:r>
            <w:r w:rsidR="00240E94">
              <w:rPr>
                <w:noProof/>
                <w:webHidden/>
              </w:rPr>
            </w:r>
            <w:r w:rsidR="00240E94">
              <w:rPr>
                <w:noProof/>
                <w:webHidden/>
              </w:rPr>
              <w:fldChar w:fldCharType="separate"/>
            </w:r>
            <w:r w:rsidR="00240E94">
              <w:rPr>
                <w:noProof/>
                <w:webHidden/>
              </w:rPr>
              <w:t>18</w:t>
            </w:r>
            <w:r w:rsidR="00240E94">
              <w:rPr>
                <w:noProof/>
                <w:webHidden/>
              </w:rPr>
              <w:fldChar w:fldCharType="end"/>
            </w:r>
          </w:hyperlink>
        </w:p>
        <w:p w14:paraId="75C5289B" w14:textId="4F432543" w:rsidR="00240E94" w:rsidRDefault="00032D3D">
          <w:pPr>
            <w:pStyle w:val="TOC2"/>
            <w:tabs>
              <w:tab w:val="left" w:pos="880"/>
              <w:tab w:val="right" w:leader="dot" w:pos="9016"/>
            </w:tabs>
            <w:rPr>
              <w:rFonts w:cstheme="minorBidi"/>
              <w:noProof/>
              <w:lang w:val="en-US" w:eastAsia="en-US"/>
            </w:rPr>
          </w:pPr>
          <w:hyperlink w:anchor="_Toc100592062" w:history="1">
            <w:r w:rsidR="00240E94" w:rsidRPr="00B50142">
              <w:rPr>
                <w:rStyle w:val="Hyperlink"/>
                <w:noProof/>
              </w:rPr>
              <w:t>10.4</w:t>
            </w:r>
            <w:r w:rsidR="00240E94">
              <w:rPr>
                <w:rFonts w:cstheme="minorBidi"/>
                <w:noProof/>
                <w:lang w:val="en-US" w:eastAsia="en-US"/>
              </w:rPr>
              <w:tab/>
            </w:r>
            <w:r w:rsidR="00240E94" w:rsidRPr="00B50142">
              <w:rPr>
                <w:rStyle w:val="Hyperlink"/>
                <w:noProof/>
              </w:rPr>
              <w:t>Notification and signature of the Grant Agreement</w:t>
            </w:r>
            <w:r w:rsidR="00240E94">
              <w:rPr>
                <w:noProof/>
                <w:webHidden/>
              </w:rPr>
              <w:tab/>
            </w:r>
            <w:r w:rsidR="00240E94">
              <w:rPr>
                <w:noProof/>
                <w:webHidden/>
              </w:rPr>
              <w:fldChar w:fldCharType="begin"/>
            </w:r>
            <w:r w:rsidR="00240E94">
              <w:rPr>
                <w:noProof/>
                <w:webHidden/>
              </w:rPr>
              <w:instrText xml:space="preserve"> PAGEREF _Toc100592062 \h </w:instrText>
            </w:r>
            <w:r w:rsidR="00240E94">
              <w:rPr>
                <w:noProof/>
                <w:webHidden/>
              </w:rPr>
            </w:r>
            <w:r w:rsidR="00240E94">
              <w:rPr>
                <w:noProof/>
                <w:webHidden/>
              </w:rPr>
              <w:fldChar w:fldCharType="separate"/>
            </w:r>
            <w:r w:rsidR="00240E94">
              <w:rPr>
                <w:noProof/>
                <w:webHidden/>
              </w:rPr>
              <w:t>19</w:t>
            </w:r>
            <w:r w:rsidR="00240E94">
              <w:rPr>
                <w:noProof/>
                <w:webHidden/>
              </w:rPr>
              <w:fldChar w:fldCharType="end"/>
            </w:r>
          </w:hyperlink>
        </w:p>
        <w:p w14:paraId="27B3A9B6" w14:textId="2A1777EB" w:rsidR="00240E94" w:rsidRDefault="00032D3D">
          <w:pPr>
            <w:pStyle w:val="TOC2"/>
            <w:tabs>
              <w:tab w:val="left" w:pos="880"/>
              <w:tab w:val="right" w:leader="dot" w:pos="9016"/>
            </w:tabs>
            <w:rPr>
              <w:rFonts w:cstheme="minorBidi"/>
              <w:noProof/>
              <w:lang w:val="en-US" w:eastAsia="en-US"/>
            </w:rPr>
          </w:pPr>
          <w:hyperlink w:anchor="_Toc100592063" w:history="1">
            <w:r w:rsidR="00240E94" w:rsidRPr="00B50142">
              <w:rPr>
                <w:rStyle w:val="Hyperlink"/>
                <w:noProof/>
              </w:rPr>
              <w:t>10.5</w:t>
            </w:r>
            <w:r w:rsidR="00240E94">
              <w:rPr>
                <w:rFonts w:cstheme="minorBidi"/>
                <w:noProof/>
                <w:lang w:val="en-US" w:eastAsia="en-US"/>
              </w:rPr>
              <w:tab/>
            </w:r>
            <w:r w:rsidR="00240E94" w:rsidRPr="00B50142">
              <w:rPr>
                <w:rStyle w:val="Hyperlink"/>
                <w:noProof/>
              </w:rPr>
              <w:t>First tranche of funding</w:t>
            </w:r>
            <w:r w:rsidR="00240E94">
              <w:rPr>
                <w:noProof/>
                <w:webHidden/>
              </w:rPr>
              <w:tab/>
            </w:r>
            <w:r w:rsidR="00240E94">
              <w:rPr>
                <w:noProof/>
                <w:webHidden/>
              </w:rPr>
              <w:fldChar w:fldCharType="begin"/>
            </w:r>
            <w:r w:rsidR="00240E94">
              <w:rPr>
                <w:noProof/>
                <w:webHidden/>
              </w:rPr>
              <w:instrText xml:space="preserve"> PAGEREF _Toc100592063 \h </w:instrText>
            </w:r>
            <w:r w:rsidR="00240E94">
              <w:rPr>
                <w:noProof/>
                <w:webHidden/>
              </w:rPr>
            </w:r>
            <w:r w:rsidR="00240E94">
              <w:rPr>
                <w:noProof/>
                <w:webHidden/>
              </w:rPr>
              <w:fldChar w:fldCharType="separate"/>
            </w:r>
            <w:r w:rsidR="00240E94">
              <w:rPr>
                <w:noProof/>
                <w:webHidden/>
              </w:rPr>
              <w:t>19</w:t>
            </w:r>
            <w:r w:rsidR="00240E94">
              <w:rPr>
                <w:noProof/>
                <w:webHidden/>
              </w:rPr>
              <w:fldChar w:fldCharType="end"/>
            </w:r>
          </w:hyperlink>
        </w:p>
        <w:p w14:paraId="32827812" w14:textId="3CFEF6C3" w:rsidR="00240E94" w:rsidRDefault="00032D3D">
          <w:pPr>
            <w:pStyle w:val="TOC2"/>
            <w:tabs>
              <w:tab w:val="left" w:pos="880"/>
              <w:tab w:val="right" w:leader="dot" w:pos="9016"/>
            </w:tabs>
            <w:rPr>
              <w:rFonts w:cstheme="minorBidi"/>
              <w:noProof/>
              <w:lang w:val="en-US" w:eastAsia="en-US"/>
            </w:rPr>
          </w:pPr>
          <w:hyperlink w:anchor="_Toc100592064" w:history="1">
            <w:r w:rsidR="00240E94" w:rsidRPr="00B50142">
              <w:rPr>
                <w:rStyle w:val="Hyperlink"/>
                <w:noProof/>
              </w:rPr>
              <w:t>10.6</w:t>
            </w:r>
            <w:r w:rsidR="00240E94">
              <w:rPr>
                <w:rFonts w:cstheme="minorBidi"/>
                <w:noProof/>
                <w:lang w:val="en-US" w:eastAsia="en-US"/>
              </w:rPr>
              <w:tab/>
            </w:r>
            <w:r w:rsidR="00240E94" w:rsidRPr="00B50142">
              <w:rPr>
                <w:rStyle w:val="Hyperlink"/>
                <w:noProof/>
              </w:rPr>
              <w:t>Project Implementation and reporting</w:t>
            </w:r>
            <w:r w:rsidR="00240E94">
              <w:rPr>
                <w:noProof/>
                <w:webHidden/>
              </w:rPr>
              <w:tab/>
            </w:r>
            <w:r w:rsidR="00240E94">
              <w:rPr>
                <w:noProof/>
                <w:webHidden/>
              </w:rPr>
              <w:fldChar w:fldCharType="begin"/>
            </w:r>
            <w:r w:rsidR="00240E94">
              <w:rPr>
                <w:noProof/>
                <w:webHidden/>
              </w:rPr>
              <w:instrText xml:space="preserve"> PAGEREF _Toc100592064 \h </w:instrText>
            </w:r>
            <w:r w:rsidR="00240E94">
              <w:rPr>
                <w:noProof/>
                <w:webHidden/>
              </w:rPr>
            </w:r>
            <w:r w:rsidR="00240E94">
              <w:rPr>
                <w:noProof/>
                <w:webHidden/>
              </w:rPr>
              <w:fldChar w:fldCharType="separate"/>
            </w:r>
            <w:r w:rsidR="00240E94">
              <w:rPr>
                <w:noProof/>
                <w:webHidden/>
              </w:rPr>
              <w:t>19</w:t>
            </w:r>
            <w:r w:rsidR="00240E94">
              <w:rPr>
                <w:noProof/>
                <w:webHidden/>
              </w:rPr>
              <w:fldChar w:fldCharType="end"/>
            </w:r>
          </w:hyperlink>
        </w:p>
        <w:p w14:paraId="524512EB" w14:textId="654892D0" w:rsidR="00240E94" w:rsidRDefault="00032D3D">
          <w:pPr>
            <w:pStyle w:val="TOC2"/>
            <w:tabs>
              <w:tab w:val="left" w:pos="880"/>
              <w:tab w:val="right" w:leader="dot" w:pos="9016"/>
            </w:tabs>
            <w:rPr>
              <w:rFonts w:cstheme="minorBidi"/>
              <w:noProof/>
              <w:lang w:val="en-US" w:eastAsia="en-US"/>
            </w:rPr>
          </w:pPr>
          <w:hyperlink w:anchor="_Toc100592065" w:history="1">
            <w:r w:rsidR="00240E94" w:rsidRPr="00B50142">
              <w:rPr>
                <w:rStyle w:val="Hyperlink"/>
                <w:noProof/>
              </w:rPr>
              <w:t>10.7</w:t>
            </w:r>
            <w:r w:rsidR="00240E94">
              <w:rPr>
                <w:rFonts w:cstheme="minorBidi"/>
                <w:noProof/>
                <w:lang w:val="en-US" w:eastAsia="en-US"/>
              </w:rPr>
              <w:tab/>
            </w:r>
            <w:r w:rsidR="00240E94" w:rsidRPr="00B50142">
              <w:rPr>
                <w:rStyle w:val="Hyperlink"/>
                <w:noProof/>
              </w:rPr>
              <w:t>Environmental and Social Management</w:t>
            </w:r>
            <w:r w:rsidR="00240E94">
              <w:rPr>
                <w:noProof/>
                <w:webHidden/>
              </w:rPr>
              <w:tab/>
            </w:r>
            <w:r w:rsidR="00240E94">
              <w:rPr>
                <w:noProof/>
                <w:webHidden/>
              </w:rPr>
              <w:fldChar w:fldCharType="begin"/>
            </w:r>
            <w:r w:rsidR="00240E94">
              <w:rPr>
                <w:noProof/>
                <w:webHidden/>
              </w:rPr>
              <w:instrText xml:space="preserve"> PAGEREF _Toc100592065 \h </w:instrText>
            </w:r>
            <w:r w:rsidR="00240E94">
              <w:rPr>
                <w:noProof/>
                <w:webHidden/>
              </w:rPr>
            </w:r>
            <w:r w:rsidR="00240E94">
              <w:rPr>
                <w:noProof/>
                <w:webHidden/>
              </w:rPr>
              <w:fldChar w:fldCharType="separate"/>
            </w:r>
            <w:r w:rsidR="00240E94">
              <w:rPr>
                <w:noProof/>
                <w:webHidden/>
              </w:rPr>
              <w:t>20</w:t>
            </w:r>
            <w:r w:rsidR="00240E94">
              <w:rPr>
                <w:noProof/>
                <w:webHidden/>
              </w:rPr>
              <w:fldChar w:fldCharType="end"/>
            </w:r>
          </w:hyperlink>
        </w:p>
        <w:p w14:paraId="3EF3AD0B" w14:textId="2793FE08" w:rsidR="00240E94" w:rsidRDefault="00032D3D">
          <w:pPr>
            <w:pStyle w:val="TOC2"/>
            <w:tabs>
              <w:tab w:val="left" w:pos="880"/>
              <w:tab w:val="right" w:leader="dot" w:pos="9016"/>
            </w:tabs>
            <w:rPr>
              <w:rFonts w:cstheme="minorBidi"/>
              <w:noProof/>
              <w:lang w:val="en-US" w:eastAsia="en-US"/>
            </w:rPr>
          </w:pPr>
          <w:hyperlink w:anchor="_Toc100592066" w:history="1">
            <w:r w:rsidR="00240E94" w:rsidRPr="00B50142">
              <w:rPr>
                <w:rStyle w:val="Hyperlink"/>
                <w:noProof/>
              </w:rPr>
              <w:t>10.8</w:t>
            </w:r>
            <w:r w:rsidR="00240E94">
              <w:rPr>
                <w:rFonts w:cstheme="minorBidi"/>
                <w:noProof/>
                <w:lang w:val="en-US" w:eastAsia="en-US"/>
              </w:rPr>
              <w:tab/>
            </w:r>
            <w:r w:rsidR="00240E94" w:rsidRPr="00B50142">
              <w:rPr>
                <w:rStyle w:val="Hyperlink"/>
                <w:noProof/>
              </w:rPr>
              <w:t>Sanctioned entities</w:t>
            </w:r>
            <w:r w:rsidR="00240E94">
              <w:rPr>
                <w:noProof/>
                <w:webHidden/>
              </w:rPr>
              <w:tab/>
            </w:r>
            <w:r w:rsidR="00240E94">
              <w:rPr>
                <w:noProof/>
                <w:webHidden/>
              </w:rPr>
              <w:fldChar w:fldCharType="begin"/>
            </w:r>
            <w:r w:rsidR="00240E94">
              <w:rPr>
                <w:noProof/>
                <w:webHidden/>
              </w:rPr>
              <w:instrText xml:space="preserve"> PAGEREF _Toc100592066 \h </w:instrText>
            </w:r>
            <w:r w:rsidR="00240E94">
              <w:rPr>
                <w:noProof/>
                <w:webHidden/>
              </w:rPr>
            </w:r>
            <w:r w:rsidR="00240E94">
              <w:rPr>
                <w:noProof/>
                <w:webHidden/>
              </w:rPr>
              <w:fldChar w:fldCharType="separate"/>
            </w:r>
            <w:r w:rsidR="00240E94">
              <w:rPr>
                <w:noProof/>
                <w:webHidden/>
              </w:rPr>
              <w:t>20</w:t>
            </w:r>
            <w:r w:rsidR="00240E94">
              <w:rPr>
                <w:noProof/>
                <w:webHidden/>
              </w:rPr>
              <w:fldChar w:fldCharType="end"/>
            </w:r>
          </w:hyperlink>
        </w:p>
        <w:p w14:paraId="25425983" w14:textId="020F6BDC" w:rsidR="00240E94" w:rsidRDefault="00032D3D">
          <w:pPr>
            <w:pStyle w:val="TOC2"/>
            <w:tabs>
              <w:tab w:val="left" w:pos="880"/>
              <w:tab w:val="right" w:leader="dot" w:pos="9016"/>
            </w:tabs>
            <w:rPr>
              <w:rFonts w:cstheme="minorBidi"/>
              <w:noProof/>
              <w:lang w:val="en-US" w:eastAsia="en-US"/>
            </w:rPr>
          </w:pPr>
          <w:hyperlink w:anchor="_Toc100592067" w:history="1">
            <w:r w:rsidR="00240E94" w:rsidRPr="00B50142">
              <w:rPr>
                <w:rStyle w:val="Hyperlink"/>
                <w:noProof/>
              </w:rPr>
              <w:t>10.9</w:t>
            </w:r>
            <w:r w:rsidR="00240E94">
              <w:rPr>
                <w:rFonts w:cstheme="minorBidi"/>
                <w:noProof/>
                <w:lang w:val="en-US" w:eastAsia="en-US"/>
              </w:rPr>
              <w:tab/>
            </w:r>
            <w:r w:rsidR="00240E94" w:rsidRPr="00B50142">
              <w:rPr>
                <w:rStyle w:val="Hyperlink"/>
                <w:noProof/>
              </w:rPr>
              <w:t>Project suspension and/or termination</w:t>
            </w:r>
            <w:r w:rsidR="00240E94">
              <w:rPr>
                <w:noProof/>
                <w:webHidden/>
              </w:rPr>
              <w:tab/>
            </w:r>
            <w:r w:rsidR="00240E94">
              <w:rPr>
                <w:noProof/>
                <w:webHidden/>
              </w:rPr>
              <w:fldChar w:fldCharType="begin"/>
            </w:r>
            <w:r w:rsidR="00240E94">
              <w:rPr>
                <w:noProof/>
                <w:webHidden/>
              </w:rPr>
              <w:instrText xml:space="preserve"> PAGEREF _Toc100592067 \h </w:instrText>
            </w:r>
            <w:r w:rsidR="00240E94">
              <w:rPr>
                <w:noProof/>
                <w:webHidden/>
              </w:rPr>
            </w:r>
            <w:r w:rsidR="00240E94">
              <w:rPr>
                <w:noProof/>
                <w:webHidden/>
              </w:rPr>
              <w:fldChar w:fldCharType="separate"/>
            </w:r>
            <w:r w:rsidR="00240E94">
              <w:rPr>
                <w:noProof/>
                <w:webHidden/>
              </w:rPr>
              <w:t>20</w:t>
            </w:r>
            <w:r w:rsidR="00240E94">
              <w:rPr>
                <w:noProof/>
                <w:webHidden/>
              </w:rPr>
              <w:fldChar w:fldCharType="end"/>
            </w:r>
          </w:hyperlink>
        </w:p>
        <w:p w14:paraId="7D70BA3F" w14:textId="7127BB5A" w:rsidR="00240E94" w:rsidRDefault="00032D3D">
          <w:pPr>
            <w:pStyle w:val="TOC2"/>
            <w:tabs>
              <w:tab w:val="left" w:pos="1100"/>
              <w:tab w:val="right" w:leader="dot" w:pos="9016"/>
            </w:tabs>
            <w:rPr>
              <w:rFonts w:cstheme="minorBidi"/>
              <w:noProof/>
              <w:lang w:val="en-US" w:eastAsia="en-US"/>
            </w:rPr>
          </w:pPr>
          <w:hyperlink w:anchor="_Toc100592068" w:history="1">
            <w:r w:rsidR="00240E94" w:rsidRPr="00B50142">
              <w:rPr>
                <w:rStyle w:val="Hyperlink"/>
                <w:noProof/>
              </w:rPr>
              <w:t>10.10</w:t>
            </w:r>
            <w:r w:rsidR="00240E94">
              <w:rPr>
                <w:rFonts w:cstheme="minorBidi"/>
                <w:noProof/>
                <w:lang w:val="en-US" w:eastAsia="en-US"/>
              </w:rPr>
              <w:tab/>
            </w:r>
            <w:r w:rsidR="00240E94" w:rsidRPr="00B50142">
              <w:rPr>
                <w:rStyle w:val="Hyperlink"/>
                <w:noProof/>
              </w:rPr>
              <w:t>Monitoring and evaluation (M&amp;E) of individual projects</w:t>
            </w:r>
            <w:r w:rsidR="00240E94">
              <w:rPr>
                <w:noProof/>
                <w:webHidden/>
              </w:rPr>
              <w:tab/>
            </w:r>
            <w:r w:rsidR="00240E94">
              <w:rPr>
                <w:noProof/>
                <w:webHidden/>
              </w:rPr>
              <w:fldChar w:fldCharType="begin"/>
            </w:r>
            <w:r w:rsidR="00240E94">
              <w:rPr>
                <w:noProof/>
                <w:webHidden/>
              </w:rPr>
              <w:instrText xml:space="preserve"> PAGEREF _Toc100592068 \h </w:instrText>
            </w:r>
            <w:r w:rsidR="00240E94">
              <w:rPr>
                <w:noProof/>
                <w:webHidden/>
              </w:rPr>
            </w:r>
            <w:r w:rsidR="00240E94">
              <w:rPr>
                <w:noProof/>
                <w:webHidden/>
              </w:rPr>
              <w:fldChar w:fldCharType="separate"/>
            </w:r>
            <w:r w:rsidR="00240E94">
              <w:rPr>
                <w:noProof/>
                <w:webHidden/>
              </w:rPr>
              <w:t>21</w:t>
            </w:r>
            <w:r w:rsidR="00240E94">
              <w:rPr>
                <w:noProof/>
                <w:webHidden/>
              </w:rPr>
              <w:fldChar w:fldCharType="end"/>
            </w:r>
          </w:hyperlink>
        </w:p>
        <w:p w14:paraId="68A603E9" w14:textId="2BAA7F2F" w:rsidR="00240E94" w:rsidRDefault="00032D3D">
          <w:pPr>
            <w:pStyle w:val="TOC2"/>
            <w:tabs>
              <w:tab w:val="left" w:pos="1100"/>
              <w:tab w:val="right" w:leader="dot" w:pos="9016"/>
            </w:tabs>
            <w:rPr>
              <w:rFonts w:cstheme="minorBidi"/>
              <w:noProof/>
              <w:lang w:val="en-US" w:eastAsia="en-US"/>
            </w:rPr>
          </w:pPr>
          <w:hyperlink w:anchor="_Toc100592069" w:history="1">
            <w:r w:rsidR="00240E94" w:rsidRPr="00B50142">
              <w:rPr>
                <w:rStyle w:val="Hyperlink"/>
                <w:noProof/>
              </w:rPr>
              <w:t>10.11</w:t>
            </w:r>
            <w:r w:rsidR="00240E94">
              <w:rPr>
                <w:rFonts w:cstheme="minorBidi"/>
                <w:noProof/>
                <w:lang w:val="en-US" w:eastAsia="en-US"/>
              </w:rPr>
              <w:tab/>
            </w:r>
            <w:r w:rsidR="00240E94" w:rsidRPr="00B50142">
              <w:rPr>
                <w:rStyle w:val="Hyperlink"/>
                <w:noProof/>
              </w:rPr>
              <w:t>Performance indicators</w:t>
            </w:r>
            <w:r w:rsidR="00240E94">
              <w:rPr>
                <w:noProof/>
                <w:webHidden/>
              </w:rPr>
              <w:tab/>
            </w:r>
            <w:r w:rsidR="00240E94">
              <w:rPr>
                <w:noProof/>
                <w:webHidden/>
              </w:rPr>
              <w:fldChar w:fldCharType="begin"/>
            </w:r>
            <w:r w:rsidR="00240E94">
              <w:rPr>
                <w:noProof/>
                <w:webHidden/>
              </w:rPr>
              <w:instrText xml:space="preserve"> PAGEREF _Toc100592069 \h </w:instrText>
            </w:r>
            <w:r w:rsidR="00240E94">
              <w:rPr>
                <w:noProof/>
                <w:webHidden/>
              </w:rPr>
            </w:r>
            <w:r w:rsidR="00240E94">
              <w:rPr>
                <w:noProof/>
                <w:webHidden/>
              </w:rPr>
              <w:fldChar w:fldCharType="separate"/>
            </w:r>
            <w:r w:rsidR="00240E94">
              <w:rPr>
                <w:noProof/>
                <w:webHidden/>
              </w:rPr>
              <w:t>22</w:t>
            </w:r>
            <w:r w:rsidR="00240E94">
              <w:rPr>
                <w:noProof/>
                <w:webHidden/>
              </w:rPr>
              <w:fldChar w:fldCharType="end"/>
            </w:r>
          </w:hyperlink>
        </w:p>
        <w:p w14:paraId="43F0F9C1" w14:textId="69191DDA" w:rsidR="00240E94" w:rsidRDefault="00032D3D">
          <w:pPr>
            <w:pStyle w:val="TOC2"/>
            <w:tabs>
              <w:tab w:val="left" w:pos="1100"/>
              <w:tab w:val="right" w:leader="dot" w:pos="9016"/>
            </w:tabs>
            <w:rPr>
              <w:rFonts w:cstheme="minorBidi"/>
              <w:noProof/>
              <w:lang w:val="en-US" w:eastAsia="en-US"/>
            </w:rPr>
          </w:pPr>
          <w:hyperlink w:anchor="_Toc100592070" w:history="1">
            <w:r w:rsidR="00240E94" w:rsidRPr="00B50142">
              <w:rPr>
                <w:rStyle w:val="Hyperlink"/>
                <w:iCs/>
                <w:noProof/>
              </w:rPr>
              <w:t>10.12</w:t>
            </w:r>
            <w:r w:rsidR="00240E94">
              <w:rPr>
                <w:rFonts w:cstheme="minorBidi"/>
                <w:noProof/>
                <w:lang w:val="en-US" w:eastAsia="en-US"/>
              </w:rPr>
              <w:tab/>
            </w:r>
            <w:r w:rsidR="00240E94" w:rsidRPr="00B50142">
              <w:rPr>
                <w:rStyle w:val="Hyperlink"/>
                <w:noProof/>
              </w:rPr>
              <w:t>Monitoring and evaluation of the overall CIF Scheme</w:t>
            </w:r>
            <w:r w:rsidR="00240E94">
              <w:rPr>
                <w:noProof/>
                <w:webHidden/>
              </w:rPr>
              <w:tab/>
            </w:r>
            <w:r w:rsidR="00240E94">
              <w:rPr>
                <w:noProof/>
                <w:webHidden/>
              </w:rPr>
              <w:fldChar w:fldCharType="begin"/>
            </w:r>
            <w:r w:rsidR="00240E94">
              <w:rPr>
                <w:noProof/>
                <w:webHidden/>
              </w:rPr>
              <w:instrText xml:space="preserve"> PAGEREF _Toc100592070 \h </w:instrText>
            </w:r>
            <w:r w:rsidR="00240E94">
              <w:rPr>
                <w:noProof/>
                <w:webHidden/>
              </w:rPr>
            </w:r>
            <w:r w:rsidR="00240E94">
              <w:rPr>
                <w:noProof/>
                <w:webHidden/>
              </w:rPr>
              <w:fldChar w:fldCharType="separate"/>
            </w:r>
            <w:r w:rsidR="00240E94">
              <w:rPr>
                <w:noProof/>
                <w:webHidden/>
              </w:rPr>
              <w:t>22</w:t>
            </w:r>
            <w:r w:rsidR="00240E94">
              <w:rPr>
                <w:noProof/>
                <w:webHidden/>
              </w:rPr>
              <w:fldChar w:fldCharType="end"/>
            </w:r>
          </w:hyperlink>
        </w:p>
        <w:p w14:paraId="0EAA4179" w14:textId="6B70E2A7" w:rsidR="00240E94" w:rsidRDefault="00032D3D">
          <w:pPr>
            <w:pStyle w:val="TOC1"/>
            <w:tabs>
              <w:tab w:val="left" w:pos="660"/>
              <w:tab w:val="right" w:leader="dot" w:pos="9016"/>
            </w:tabs>
            <w:rPr>
              <w:rFonts w:cstheme="minorBidi"/>
              <w:noProof/>
              <w:lang w:val="en-US" w:eastAsia="en-US"/>
            </w:rPr>
          </w:pPr>
          <w:hyperlink w:anchor="_Toc100592071" w:history="1">
            <w:r w:rsidR="00240E94" w:rsidRPr="00B50142">
              <w:rPr>
                <w:rStyle w:val="Hyperlink"/>
                <w:noProof/>
              </w:rPr>
              <w:t>11.</w:t>
            </w:r>
            <w:r w:rsidR="00240E94">
              <w:rPr>
                <w:rFonts w:cstheme="minorBidi"/>
                <w:noProof/>
                <w:lang w:val="en-US" w:eastAsia="en-US"/>
              </w:rPr>
              <w:tab/>
            </w:r>
            <w:r w:rsidR="00240E94" w:rsidRPr="00B50142">
              <w:rPr>
                <w:rStyle w:val="Hyperlink"/>
                <w:noProof/>
              </w:rPr>
              <w:t>Proposal Evaluation Criteria</w:t>
            </w:r>
            <w:r w:rsidR="00240E94">
              <w:rPr>
                <w:noProof/>
                <w:webHidden/>
              </w:rPr>
              <w:tab/>
            </w:r>
            <w:r w:rsidR="00240E94">
              <w:rPr>
                <w:noProof/>
                <w:webHidden/>
              </w:rPr>
              <w:fldChar w:fldCharType="begin"/>
            </w:r>
            <w:r w:rsidR="00240E94">
              <w:rPr>
                <w:noProof/>
                <w:webHidden/>
              </w:rPr>
              <w:instrText xml:space="preserve"> PAGEREF _Toc100592071 \h </w:instrText>
            </w:r>
            <w:r w:rsidR="00240E94">
              <w:rPr>
                <w:noProof/>
                <w:webHidden/>
              </w:rPr>
            </w:r>
            <w:r w:rsidR="00240E94">
              <w:rPr>
                <w:noProof/>
                <w:webHidden/>
              </w:rPr>
              <w:fldChar w:fldCharType="separate"/>
            </w:r>
            <w:r w:rsidR="00240E94">
              <w:rPr>
                <w:noProof/>
                <w:webHidden/>
              </w:rPr>
              <w:t>22</w:t>
            </w:r>
            <w:r w:rsidR="00240E94">
              <w:rPr>
                <w:noProof/>
                <w:webHidden/>
              </w:rPr>
              <w:fldChar w:fldCharType="end"/>
            </w:r>
          </w:hyperlink>
        </w:p>
        <w:p w14:paraId="349E8910" w14:textId="649FF0F3" w:rsidR="00240E94" w:rsidRDefault="00032D3D">
          <w:pPr>
            <w:pStyle w:val="TOC2"/>
            <w:tabs>
              <w:tab w:val="left" w:pos="880"/>
              <w:tab w:val="right" w:leader="dot" w:pos="9016"/>
            </w:tabs>
            <w:rPr>
              <w:rFonts w:cstheme="minorBidi"/>
              <w:noProof/>
              <w:lang w:val="en-US" w:eastAsia="en-US"/>
            </w:rPr>
          </w:pPr>
          <w:hyperlink w:anchor="_Toc100592072" w:history="1">
            <w:r w:rsidR="00240E94" w:rsidRPr="00B50142">
              <w:rPr>
                <w:rStyle w:val="Hyperlink"/>
                <w:noProof/>
              </w:rPr>
              <w:t>11.1</w:t>
            </w:r>
            <w:r w:rsidR="00240E94">
              <w:rPr>
                <w:rFonts w:cstheme="minorBidi"/>
                <w:noProof/>
                <w:lang w:val="en-US" w:eastAsia="en-US"/>
              </w:rPr>
              <w:tab/>
            </w:r>
            <w:r w:rsidR="00240E94" w:rsidRPr="00B50142">
              <w:rPr>
                <w:rStyle w:val="Hyperlink"/>
                <w:noProof/>
              </w:rPr>
              <w:t>Evaluation criterion 1: Quality and Relevance with an emphasis on the innovation aspect</w:t>
            </w:r>
            <w:r w:rsidR="00240E94">
              <w:rPr>
                <w:noProof/>
                <w:webHidden/>
              </w:rPr>
              <w:tab/>
            </w:r>
            <w:r w:rsidR="00240E94">
              <w:rPr>
                <w:noProof/>
                <w:webHidden/>
              </w:rPr>
              <w:fldChar w:fldCharType="begin"/>
            </w:r>
            <w:r w:rsidR="00240E94">
              <w:rPr>
                <w:noProof/>
                <w:webHidden/>
              </w:rPr>
              <w:instrText xml:space="preserve"> PAGEREF _Toc100592072 \h </w:instrText>
            </w:r>
            <w:r w:rsidR="00240E94">
              <w:rPr>
                <w:noProof/>
                <w:webHidden/>
              </w:rPr>
            </w:r>
            <w:r w:rsidR="00240E94">
              <w:rPr>
                <w:noProof/>
                <w:webHidden/>
              </w:rPr>
              <w:fldChar w:fldCharType="separate"/>
            </w:r>
            <w:r w:rsidR="00240E94">
              <w:rPr>
                <w:noProof/>
                <w:webHidden/>
              </w:rPr>
              <w:t>23</w:t>
            </w:r>
            <w:r w:rsidR="00240E94">
              <w:rPr>
                <w:noProof/>
                <w:webHidden/>
              </w:rPr>
              <w:fldChar w:fldCharType="end"/>
            </w:r>
          </w:hyperlink>
        </w:p>
        <w:p w14:paraId="40FCF6F1" w14:textId="715EECA7" w:rsidR="00240E94" w:rsidRDefault="00032D3D">
          <w:pPr>
            <w:pStyle w:val="TOC2"/>
            <w:tabs>
              <w:tab w:val="left" w:pos="880"/>
              <w:tab w:val="right" w:leader="dot" w:pos="9016"/>
            </w:tabs>
            <w:rPr>
              <w:rFonts w:cstheme="minorBidi"/>
              <w:noProof/>
              <w:lang w:val="en-US" w:eastAsia="en-US"/>
            </w:rPr>
          </w:pPr>
          <w:hyperlink w:anchor="_Toc100592073" w:history="1">
            <w:r w:rsidR="00240E94" w:rsidRPr="00B50142">
              <w:rPr>
                <w:rStyle w:val="Hyperlink"/>
                <w:noProof/>
              </w:rPr>
              <w:t>11.2</w:t>
            </w:r>
            <w:r w:rsidR="00240E94">
              <w:rPr>
                <w:rFonts w:cstheme="minorBidi"/>
                <w:noProof/>
                <w:lang w:val="en-US" w:eastAsia="en-US"/>
              </w:rPr>
              <w:tab/>
            </w:r>
            <w:r w:rsidR="00240E94" w:rsidRPr="00B50142">
              <w:rPr>
                <w:rStyle w:val="Hyperlink"/>
                <w:noProof/>
              </w:rPr>
              <w:t>Evaluation criterion 2: Quality of partnership</w:t>
            </w:r>
            <w:r w:rsidR="00240E94">
              <w:rPr>
                <w:noProof/>
                <w:webHidden/>
              </w:rPr>
              <w:tab/>
            </w:r>
            <w:r w:rsidR="00240E94">
              <w:rPr>
                <w:noProof/>
                <w:webHidden/>
              </w:rPr>
              <w:fldChar w:fldCharType="begin"/>
            </w:r>
            <w:r w:rsidR="00240E94">
              <w:rPr>
                <w:noProof/>
                <w:webHidden/>
              </w:rPr>
              <w:instrText xml:space="preserve"> PAGEREF _Toc100592073 \h </w:instrText>
            </w:r>
            <w:r w:rsidR="00240E94">
              <w:rPr>
                <w:noProof/>
                <w:webHidden/>
              </w:rPr>
            </w:r>
            <w:r w:rsidR="00240E94">
              <w:rPr>
                <w:noProof/>
                <w:webHidden/>
              </w:rPr>
              <w:fldChar w:fldCharType="separate"/>
            </w:r>
            <w:r w:rsidR="00240E94">
              <w:rPr>
                <w:noProof/>
                <w:webHidden/>
              </w:rPr>
              <w:t>24</w:t>
            </w:r>
            <w:r w:rsidR="00240E94">
              <w:rPr>
                <w:noProof/>
                <w:webHidden/>
              </w:rPr>
              <w:fldChar w:fldCharType="end"/>
            </w:r>
          </w:hyperlink>
        </w:p>
        <w:p w14:paraId="439A4402" w14:textId="2085AC1F" w:rsidR="00240E94" w:rsidRDefault="00032D3D">
          <w:pPr>
            <w:pStyle w:val="TOC2"/>
            <w:tabs>
              <w:tab w:val="left" w:pos="880"/>
              <w:tab w:val="right" w:leader="dot" w:pos="9016"/>
            </w:tabs>
            <w:rPr>
              <w:rFonts w:cstheme="minorBidi"/>
              <w:noProof/>
              <w:lang w:val="en-US" w:eastAsia="en-US"/>
            </w:rPr>
          </w:pPr>
          <w:hyperlink w:anchor="_Toc100592074" w:history="1">
            <w:r w:rsidR="00240E94" w:rsidRPr="00B50142">
              <w:rPr>
                <w:rStyle w:val="Hyperlink"/>
                <w:noProof/>
              </w:rPr>
              <w:t>11.3</w:t>
            </w:r>
            <w:r w:rsidR="00240E94">
              <w:rPr>
                <w:rFonts w:cstheme="minorBidi"/>
                <w:noProof/>
                <w:lang w:val="en-US" w:eastAsia="en-US"/>
              </w:rPr>
              <w:tab/>
            </w:r>
            <w:r w:rsidR="00240E94" w:rsidRPr="00B50142">
              <w:rPr>
                <w:rStyle w:val="Hyperlink"/>
                <w:noProof/>
              </w:rPr>
              <w:t>Evaluation criterion 3: Team composition and Budget</w:t>
            </w:r>
            <w:r w:rsidR="00240E94">
              <w:rPr>
                <w:noProof/>
                <w:webHidden/>
              </w:rPr>
              <w:tab/>
            </w:r>
            <w:r w:rsidR="00240E94">
              <w:rPr>
                <w:noProof/>
                <w:webHidden/>
              </w:rPr>
              <w:fldChar w:fldCharType="begin"/>
            </w:r>
            <w:r w:rsidR="00240E94">
              <w:rPr>
                <w:noProof/>
                <w:webHidden/>
              </w:rPr>
              <w:instrText xml:space="preserve"> PAGEREF _Toc100592074 \h </w:instrText>
            </w:r>
            <w:r w:rsidR="00240E94">
              <w:rPr>
                <w:noProof/>
                <w:webHidden/>
              </w:rPr>
            </w:r>
            <w:r w:rsidR="00240E94">
              <w:rPr>
                <w:noProof/>
                <w:webHidden/>
              </w:rPr>
              <w:fldChar w:fldCharType="separate"/>
            </w:r>
            <w:r w:rsidR="00240E94">
              <w:rPr>
                <w:noProof/>
                <w:webHidden/>
              </w:rPr>
              <w:t>24</w:t>
            </w:r>
            <w:r w:rsidR="00240E94">
              <w:rPr>
                <w:noProof/>
                <w:webHidden/>
              </w:rPr>
              <w:fldChar w:fldCharType="end"/>
            </w:r>
          </w:hyperlink>
        </w:p>
        <w:p w14:paraId="102FCD02" w14:textId="1437E8FA" w:rsidR="00240E94" w:rsidRDefault="00032D3D">
          <w:pPr>
            <w:pStyle w:val="TOC2"/>
            <w:tabs>
              <w:tab w:val="left" w:pos="880"/>
              <w:tab w:val="right" w:leader="dot" w:pos="9016"/>
            </w:tabs>
            <w:rPr>
              <w:rFonts w:cstheme="minorBidi"/>
              <w:noProof/>
              <w:lang w:val="en-US" w:eastAsia="en-US"/>
            </w:rPr>
          </w:pPr>
          <w:hyperlink w:anchor="_Toc100592075" w:history="1">
            <w:r w:rsidR="00240E94" w:rsidRPr="00B50142">
              <w:rPr>
                <w:rStyle w:val="Hyperlink"/>
                <w:noProof/>
              </w:rPr>
              <w:t>11.4</w:t>
            </w:r>
            <w:r w:rsidR="00240E94">
              <w:rPr>
                <w:rFonts w:cstheme="minorBidi"/>
                <w:noProof/>
                <w:lang w:val="en-US" w:eastAsia="en-US"/>
              </w:rPr>
              <w:tab/>
            </w:r>
            <w:r w:rsidR="00240E94" w:rsidRPr="00B50142">
              <w:rPr>
                <w:rStyle w:val="Hyperlink"/>
                <w:noProof/>
              </w:rPr>
              <w:t>Evaluation criterion 4: Implementation Plan and Sustainability</w:t>
            </w:r>
            <w:r w:rsidR="00240E94">
              <w:rPr>
                <w:noProof/>
                <w:webHidden/>
              </w:rPr>
              <w:tab/>
            </w:r>
            <w:r w:rsidR="00240E94">
              <w:rPr>
                <w:noProof/>
                <w:webHidden/>
              </w:rPr>
              <w:fldChar w:fldCharType="begin"/>
            </w:r>
            <w:r w:rsidR="00240E94">
              <w:rPr>
                <w:noProof/>
                <w:webHidden/>
              </w:rPr>
              <w:instrText xml:space="preserve"> PAGEREF _Toc100592075 \h </w:instrText>
            </w:r>
            <w:r w:rsidR="00240E94">
              <w:rPr>
                <w:noProof/>
                <w:webHidden/>
              </w:rPr>
            </w:r>
            <w:r w:rsidR="00240E94">
              <w:rPr>
                <w:noProof/>
                <w:webHidden/>
              </w:rPr>
              <w:fldChar w:fldCharType="separate"/>
            </w:r>
            <w:r w:rsidR="00240E94">
              <w:rPr>
                <w:noProof/>
                <w:webHidden/>
              </w:rPr>
              <w:t>25</w:t>
            </w:r>
            <w:r w:rsidR="00240E94">
              <w:rPr>
                <w:noProof/>
                <w:webHidden/>
              </w:rPr>
              <w:fldChar w:fldCharType="end"/>
            </w:r>
          </w:hyperlink>
        </w:p>
        <w:p w14:paraId="14D875C2" w14:textId="540C6CD0" w:rsidR="00240E94" w:rsidRDefault="00032D3D">
          <w:pPr>
            <w:pStyle w:val="TOC1"/>
            <w:tabs>
              <w:tab w:val="left" w:pos="660"/>
              <w:tab w:val="right" w:leader="dot" w:pos="9016"/>
            </w:tabs>
            <w:rPr>
              <w:rFonts w:cstheme="minorBidi"/>
              <w:noProof/>
              <w:lang w:val="en-US" w:eastAsia="en-US"/>
            </w:rPr>
          </w:pPr>
          <w:hyperlink w:anchor="_Toc100592076" w:history="1">
            <w:r w:rsidR="00240E94" w:rsidRPr="00B50142">
              <w:rPr>
                <w:rStyle w:val="Hyperlink"/>
                <w:noProof/>
              </w:rPr>
              <w:t>12.</w:t>
            </w:r>
            <w:r w:rsidR="00240E94">
              <w:rPr>
                <w:rFonts w:cstheme="minorBidi"/>
                <w:noProof/>
                <w:lang w:val="en-US" w:eastAsia="en-US"/>
              </w:rPr>
              <w:tab/>
            </w:r>
            <w:r w:rsidR="00240E94" w:rsidRPr="00B50142">
              <w:rPr>
                <w:rStyle w:val="Hyperlink"/>
                <w:noProof/>
              </w:rPr>
              <w:t>The Grievance Redress Mechanism</w:t>
            </w:r>
            <w:r w:rsidR="00240E94">
              <w:rPr>
                <w:noProof/>
                <w:webHidden/>
              </w:rPr>
              <w:tab/>
            </w:r>
            <w:r w:rsidR="00240E94">
              <w:rPr>
                <w:noProof/>
                <w:webHidden/>
              </w:rPr>
              <w:fldChar w:fldCharType="begin"/>
            </w:r>
            <w:r w:rsidR="00240E94">
              <w:rPr>
                <w:noProof/>
                <w:webHidden/>
              </w:rPr>
              <w:instrText xml:space="preserve"> PAGEREF _Toc100592076 \h </w:instrText>
            </w:r>
            <w:r w:rsidR="00240E94">
              <w:rPr>
                <w:noProof/>
                <w:webHidden/>
              </w:rPr>
            </w:r>
            <w:r w:rsidR="00240E94">
              <w:rPr>
                <w:noProof/>
                <w:webHidden/>
              </w:rPr>
              <w:fldChar w:fldCharType="separate"/>
            </w:r>
            <w:r w:rsidR="00240E94">
              <w:rPr>
                <w:noProof/>
                <w:webHidden/>
              </w:rPr>
              <w:t>25</w:t>
            </w:r>
            <w:r w:rsidR="00240E94">
              <w:rPr>
                <w:noProof/>
                <w:webHidden/>
              </w:rPr>
              <w:fldChar w:fldCharType="end"/>
            </w:r>
          </w:hyperlink>
        </w:p>
        <w:p w14:paraId="4F2A5783" w14:textId="572082AA" w:rsidR="00240E94" w:rsidRDefault="00032D3D">
          <w:pPr>
            <w:pStyle w:val="TOC1"/>
            <w:tabs>
              <w:tab w:val="left" w:pos="660"/>
              <w:tab w:val="right" w:leader="dot" w:pos="9016"/>
            </w:tabs>
            <w:rPr>
              <w:rFonts w:cstheme="minorBidi"/>
              <w:noProof/>
              <w:lang w:val="en-US" w:eastAsia="en-US"/>
            </w:rPr>
          </w:pPr>
          <w:hyperlink w:anchor="_Toc100592077" w:history="1">
            <w:r w:rsidR="00240E94" w:rsidRPr="00B50142">
              <w:rPr>
                <w:rStyle w:val="Hyperlink"/>
                <w:noProof/>
              </w:rPr>
              <w:t>13.</w:t>
            </w:r>
            <w:r w:rsidR="00240E94">
              <w:rPr>
                <w:rFonts w:cstheme="minorBidi"/>
                <w:noProof/>
                <w:lang w:val="en-US" w:eastAsia="en-US"/>
              </w:rPr>
              <w:tab/>
            </w:r>
            <w:r w:rsidR="00240E94" w:rsidRPr="00B50142">
              <w:rPr>
                <w:rStyle w:val="Hyperlink"/>
                <w:noProof/>
              </w:rPr>
              <w:t>Audit Procedures</w:t>
            </w:r>
            <w:r w:rsidR="00240E94">
              <w:rPr>
                <w:noProof/>
                <w:webHidden/>
              </w:rPr>
              <w:tab/>
            </w:r>
            <w:r w:rsidR="00240E94">
              <w:rPr>
                <w:noProof/>
                <w:webHidden/>
              </w:rPr>
              <w:fldChar w:fldCharType="begin"/>
            </w:r>
            <w:r w:rsidR="00240E94">
              <w:rPr>
                <w:noProof/>
                <w:webHidden/>
              </w:rPr>
              <w:instrText xml:space="preserve"> PAGEREF _Toc100592077 \h </w:instrText>
            </w:r>
            <w:r w:rsidR="00240E94">
              <w:rPr>
                <w:noProof/>
                <w:webHidden/>
              </w:rPr>
            </w:r>
            <w:r w:rsidR="00240E94">
              <w:rPr>
                <w:noProof/>
                <w:webHidden/>
              </w:rPr>
              <w:fldChar w:fldCharType="separate"/>
            </w:r>
            <w:r w:rsidR="00240E94">
              <w:rPr>
                <w:noProof/>
                <w:webHidden/>
              </w:rPr>
              <w:t>26</w:t>
            </w:r>
            <w:r w:rsidR="00240E94">
              <w:rPr>
                <w:noProof/>
                <w:webHidden/>
              </w:rPr>
              <w:fldChar w:fldCharType="end"/>
            </w:r>
          </w:hyperlink>
        </w:p>
        <w:p w14:paraId="266C13BC" w14:textId="101ED595" w:rsidR="00240E94" w:rsidRDefault="00032D3D">
          <w:pPr>
            <w:pStyle w:val="TOC1"/>
            <w:tabs>
              <w:tab w:val="left" w:pos="660"/>
              <w:tab w:val="right" w:leader="dot" w:pos="9016"/>
            </w:tabs>
            <w:rPr>
              <w:rFonts w:cstheme="minorBidi"/>
              <w:noProof/>
              <w:lang w:val="en-US" w:eastAsia="en-US"/>
            </w:rPr>
          </w:pPr>
          <w:hyperlink w:anchor="_Toc100592078" w:history="1">
            <w:r w:rsidR="00240E94" w:rsidRPr="00B50142">
              <w:rPr>
                <w:rStyle w:val="Hyperlink"/>
                <w:noProof/>
              </w:rPr>
              <w:t>14.</w:t>
            </w:r>
            <w:r w:rsidR="00240E94">
              <w:rPr>
                <w:rFonts w:cstheme="minorBidi"/>
                <w:noProof/>
                <w:lang w:val="en-US" w:eastAsia="en-US"/>
              </w:rPr>
              <w:tab/>
            </w:r>
            <w:r w:rsidR="00240E94" w:rsidRPr="00B50142">
              <w:rPr>
                <w:rStyle w:val="Hyperlink"/>
                <w:noProof/>
              </w:rPr>
              <w:t>Confidentiality and avoidance of conflict of interest</w:t>
            </w:r>
            <w:r w:rsidR="00240E94">
              <w:rPr>
                <w:noProof/>
                <w:webHidden/>
              </w:rPr>
              <w:tab/>
            </w:r>
            <w:r w:rsidR="00240E94">
              <w:rPr>
                <w:noProof/>
                <w:webHidden/>
              </w:rPr>
              <w:fldChar w:fldCharType="begin"/>
            </w:r>
            <w:r w:rsidR="00240E94">
              <w:rPr>
                <w:noProof/>
                <w:webHidden/>
              </w:rPr>
              <w:instrText xml:space="preserve"> PAGEREF _Toc100592078 \h </w:instrText>
            </w:r>
            <w:r w:rsidR="00240E94">
              <w:rPr>
                <w:noProof/>
                <w:webHidden/>
              </w:rPr>
            </w:r>
            <w:r w:rsidR="00240E94">
              <w:rPr>
                <w:noProof/>
                <w:webHidden/>
              </w:rPr>
              <w:fldChar w:fldCharType="separate"/>
            </w:r>
            <w:r w:rsidR="00240E94">
              <w:rPr>
                <w:noProof/>
                <w:webHidden/>
              </w:rPr>
              <w:t>26</w:t>
            </w:r>
            <w:r w:rsidR="00240E94">
              <w:rPr>
                <w:noProof/>
                <w:webHidden/>
              </w:rPr>
              <w:fldChar w:fldCharType="end"/>
            </w:r>
          </w:hyperlink>
        </w:p>
        <w:p w14:paraId="1B3DD04B" w14:textId="0A29E5EE" w:rsidR="00240E94" w:rsidRDefault="00032D3D">
          <w:pPr>
            <w:pStyle w:val="TOC1"/>
            <w:tabs>
              <w:tab w:val="right" w:leader="dot" w:pos="9016"/>
            </w:tabs>
            <w:rPr>
              <w:rFonts w:cstheme="minorBidi"/>
              <w:noProof/>
              <w:lang w:val="en-US" w:eastAsia="en-US"/>
            </w:rPr>
          </w:pPr>
          <w:hyperlink w:anchor="_Toc100592079" w:history="1">
            <w:r w:rsidR="00240E94" w:rsidRPr="00B50142">
              <w:rPr>
                <w:rStyle w:val="Hyperlink"/>
                <w:noProof/>
              </w:rPr>
              <w:t>CIF List of annexes</w:t>
            </w:r>
            <w:r w:rsidR="00240E94">
              <w:rPr>
                <w:noProof/>
                <w:webHidden/>
              </w:rPr>
              <w:tab/>
            </w:r>
            <w:r w:rsidR="00240E94">
              <w:rPr>
                <w:noProof/>
                <w:webHidden/>
              </w:rPr>
              <w:fldChar w:fldCharType="begin"/>
            </w:r>
            <w:r w:rsidR="00240E94">
              <w:rPr>
                <w:noProof/>
                <w:webHidden/>
              </w:rPr>
              <w:instrText xml:space="preserve"> PAGEREF _Toc100592079 \h </w:instrText>
            </w:r>
            <w:r w:rsidR="00240E94">
              <w:rPr>
                <w:noProof/>
                <w:webHidden/>
              </w:rPr>
            </w:r>
            <w:r w:rsidR="00240E94">
              <w:rPr>
                <w:noProof/>
                <w:webHidden/>
              </w:rPr>
              <w:fldChar w:fldCharType="separate"/>
            </w:r>
            <w:r w:rsidR="00240E94">
              <w:rPr>
                <w:noProof/>
                <w:webHidden/>
              </w:rPr>
              <w:t>28</w:t>
            </w:r>
            <w:r w:rsidR="00240E94">
              <w:rPr>
                <w:noProof/>
                <w:webHidden/>
              </w:rPr>
              <w:fldChar w:fldCharType="end"/>
            </w:r>
          </w:hyperlink>
        </w:p>
        <w:p w14:paraId="419249B7" w14:textId="2D6C7B2E" w:rsidR="00FC2CBF" w:rsidRPr="00241325" w:rsidRDefault="00802E65" w:rsidP="00D251E4">
          <w:r w:rsidRPr="00241325">
            <w:fldChar w:fldCharType="end"/>
          </w:r>
        </w:p>
      </w:sdtContent>
    </w:sdt>
    <w:p w14:paraId="2422D8E2" w14:textId="77777777" w:rsidR="00FC2CBF" w:rsidRPr="00241325" w:rsidRDefault="00FC2CBF" w:rsidP="00D251E4"/>
    <w:p w14:paraId="67E7230D" w14:textId="77777777" w:rsidR="00036D2E" w:rsidRPr="00241325" w:rsidRDefault="00036D2E" w:rsidP="00D251E4">
      <w:r w:rsidRPr="00241325">
        <w:br w:type="page"/>
      </w:r>
    </w:p>
    <w:p w14:paraId="29389878" w14:textId="7169921B" w:rsidR="005102CC" w:rsidRPr="00241325" w:rsidRDefault="00036D2E" w:rsidP="009B5B15">
      <w:pPr>
        <w:pStyle w:val="Heading1"/>
        <w:numPr>
          <w:ilvl w:val="0"/>
          <w:numId w:val="1"/>
        </w:numPr>
        <w:jc w:val="both"/>
      </w:pPr>
      <w:bookmarkStart w:id="8" w:name="_Toc100592029"/>
      <w:bookmarkStart w:id="9" w:name="_Toc80274818"/>
      <w:r w:rsidRPr="00241325">
        <w:lastRenderedPageBreak/>
        <w:t>Introduction and background to the C</w:t>
      </w:r>
      <w:r w:rsidR="00387D49">
        <w:t xml:space="preserve">ompetitive </w:t>
      </w:r>
      <w:r w:rsidRPr="00241325">
        <w:t>I</w:t>
      </w:r>
      <w:r w:rsidR="00387D49">
        <w:t xml:space="preserve">nnovation </w:t>
      </w:r>
      <w:r w:rsidRPr="00241325">
        <w:t>F</w:t>
      </w:r>
      <w:r w:rsidR="00387D49">
        <w:t>und</w:t>
      </w:r>
      <w:r w:rsidRPr="00241325">
        <w:t xml:space="preserve"> and </w:t>
      </w:r>
      <w:r w:rsidR="00387D49">
        <w:t xml:space="preserve">the </w:t>
      </w:r>
      <w:r w:rsidR="00050DD5">
        <w:t xml:space="preserve">Operational </w:t>
      </w:r>
      <w:r w:rsidRPr="00241325">
        <w:t>M</w:t>
      </w:r>
      <w:r w:rsidR="00387D49">
        <w:t>anual</w:t>
      </w:r>
      <w:bookmarkEnd w:id="8"/>
    </w:p>
    <w:p w14:paraId="7B3DF8E6" w14:textId="09F6E278" w:rsidR="00D53FC1" w:rsidRPr="00241325" w:rsidRDefault="005102CC" w:rsidP="009B5B15">
      <w:pPr>
        <w:pStyle w:val="Heading2"/>
        <w:numPr>
          <w:ilvl w:val="0"/>
          <w:numId w:val="3"/>
        </w:numPr>
        <w:jc w:val="both"/>
      </w:pPr>
      <w:bookmarkStart w:id="10" w:name="_Toc100592030"/>
      <w:r w:rsidRPr="00241325">
        <w:t>Background</w:t>
      </w:r>
      <w:bookmarkEnd w:id="10"/>
      <w:r w:rsidRPr="00241325">
        <w:t xml:space="preserve"> </w:t>
      </w:r>
    </w:p>
    <w:p w14:paraId="1382906F" w14:textId="0844F244" w:rsidR="00036D2E" w:rsidRDefault="00036D2E" w:rsidP="009B5B15">
      <w:pPr>
        <w:jc w:val="both"/>
      </w:pPr>
      <w:r w:rsidRPr="00241325">
        <w:t>In June 201</w:t>
      </w:r>
      <w:r w:rsidR="009451C2">
        <w:rPr>
          <w:lang w:val="ka-GE"/>
        </w:rPr>
        <w:t>9</w:t>
      </w:r>
      <w:r w:rsidR="00824965">
        <w:t>,</w:t>
      </w:r>
      <w:r w:rsidRPr="00241325">
        <w:t xml:space="preserve"> the Government of Georgia signed a Loan Agreement for financing the implementation of the </w:t>
      </w:r>
      <w:r w:rsidRPr="00241325">
        <w:rPr>
          <w:b/>
        </w:rPr>
        <w:t>Innovation, Inclusion and Quality Project</w:t>
      </w:r>
      <w:r w:rsidRPr="00241325">
        <w:t xml:space="preserve"> </w:t>
      </w:r>
      <w:r w:rsidR="002E38F4" w:rsidRPr="00241325">
        <w:t xml:space="preserve">(I2Q) </w:t>
      </w:r>
      <w:r w:rsidRPr="00241325">
        <w:t xml:space="preserve">with the International Bank of Reconstruction and Development (IBRD). The Project </w:t>
      </w:r>
      <w:r w:rsidR="00824965">
        <w:t>D</w:t>
      </w:r>
      <w:r w:rsidRPr="00241325">
        <w:t xml:space="preserve">evelopment </w:t>
      </w:r>
      <w:r w:rsidR="00824965">
        <w:t>O</w:t>
      </w:r>
      <w:r w:rsidRPr="00241325">
        <w:t>bjective</w:t>
      </w:r>
      <w:r w:rsidR="00A85D52">
        <w:t>s are to: (</w:t>
      </w:r>
      <w:proofErr w:type="spellStart"/>
      <w:r w:rsidR="00A85D52">
        <w:t>i</w:t>
      </w:r>
      <w:proofErr w:type="spellEnd"/>
      <w:r w:rsidR="00A85D52">
        <w:t xml:space="preserve">) expand access to preschool education; and (ii) </w:t>
      </w:r>
      <w:r w:rsidRPr="00241325">
        <w:t>improv</w:t>
      </w:r>
      <w:r w:rsidR="00A85D52">
        <w:t>e</w:t>
      </w:r>
      <w:r w:rsidRPr="00241325">
        <w:t xml:space="preserve"> the quality of education and the learning environment</w:t>
      </w:r>
      <w:r w:rsidR="00A85D52">
        <w:t>s</w:t>
      </w:r>
      <w:r w:rsidRPr="00241325">
        <w:t>.</w:t>
      </w:r>
    </w:p>
    <w:p w14:paraId="12EBB5FD" w14:textId="0E57BA1E" w:rsidR="00036D2E" w:rsidRDefault="00036D2E" w:rsidP="009B5B15">
      <w:pPr>
        <w:jc w:val="both"/>
      </w:pPr>
      <w:r w:rsidRPr="00241325">
        <w:t xml:space="preserve">The project </w:t>
      </w:r>
      <w:r w:rsidR="00F52FC3">
        <w:t>includes</w:t>
      </w:r>
      <w:r w:rsidR="00F52FC3" w:rsidRPr="00241325">
        <w:t xml:space="preserve"> </w:t>
      </w:r>
      <w:r w:rsidRPr="00241325">
        <w:t xml:space="preserve">five </w:t>
      </w:r>
      <w:r w:rsidR="00F52FC3">
        <w:t xml:space="preserve">key </w:t>
      </w:r>
      <w:r w:rsidRPr="00241325">
        <w:t xml:space="preserve">components. Under </w:t>
      </w:r>
      <w:r w:rsidRPr="00241325">
        <w:rPr>
          <w:b/>
        </w:rPr>
        <w:t>Component 3 – Strengthening Financing Options and Promoting Internationalization in Higher Education</w:t>
      </w:r>
      <w:r w:rsidRPr="00241325">
        <w:t xml:space="preserve"> </w:t>
      </w:r>
      <w:r w:rsidR="00824965">
        <w:t xml:space="preserve">- </w:t>
      </w:r>
      <w:r w:rsidRPr="00241325">
        <w:t xml:space="preserve">the project will support the establishment of a </w:t>
      </w:r>
      <w:r w:rsidRPr="00241325">
        <w:rPr>
          <w:b/>
        </w:rPr>
        <w:t>Competitive Innovation Fund (CIF)</w:t>
      </w:r>
      <w:r w:rsidRPr="00241325">
        <w:t xml:space="preserve"> </w:t>
      </w:r>
      <w:r w:rsidR="00CA239A">
        <w:t xml:space="preserve">in collaboration with the private sector. CIF is </w:t>
      </w:r>
      <w:r w:rsidRPr="00241325">
        <w:t xml:space="preserve">aimed at public </w:t>
      </w:r>
      <w:r w:rsidR="00FB01C5">
        <w:t>H</w:t>
      </w:r>
      <w:r w:rsidR="00271038">
        <w:t xml:space="preserve">igher </w:t>
      </w:r>
      <w:r w:rsidR="00FB01C5">
        <w:t>E</w:t>
      </w:r>
      <w:r w:rsidR="00271038">
        <w:t xml:space="preserve">ducation </w:t>
      </w:r>
      <w:r w:rsidR="00FB01C5">
        <w:t>I</w:t>
      </w:r>
      <w:r w:rsidR="00271038">
        <w:t>nstitutions (HEI</w:t>
      </w:r>
      <w:r w:rsidRPr="00241325">
        <w:t>s</w:t>
      </w:r>
      <w:r w:rsidR="00271038">
        <w:t>)</w:t>
      </w:r>
      <w:r w:rsidR="003A1338" w:rsidRPr="00241325">
        <w:t xml:space="preserve"> and the consortia projects encouraging cooperation in joint projects uniting the public and private </w:t>
      </w:r>
      <w:r w:rsidR="00271038">
        <w:t>HEIs</w:t>
      </w:r>
      <w:r w:rsidR="00DE68D2">
        <w:t xml:space="preserve"> </w:t>
      </w:r>
      <w:r w:rsidR="00DE68D2" w:rsidRPr="00241325">
        <w:t>targeting specific development and innovation issues</w:t>
      </w:r>
      <w:r w:rsidRPr="00241325">
        <w:t>.</w:t>
      </w:r>
      <w:r w:rsidR="003A1338" w:rsidRPr="00241325">
        <w:t xml:space="preserve"> </w:t>
      </w:r>
      <w:r w:rsidRPr="00241325">
        <w:t xml:space="preserve"> </w:t>
      </w:r>
    </w:p>
    <w:p w14:paraId="77B15F35" w14:textId="2E30FA8B" w:rsidR="00121D3D" w:rsidRPr="00241325" w:rsidRDefault="00121D3D" w:rsidP="009B5B15">
      <w:pPr>
        <w:jc w:val="both"/>
      </w:pPr>
      <w:r w:rsidRPr="00241325">
        <w:t xml:space="preserve">The main regulatory framework governing the CIF is the </w:t>
      </w:r>
      <w:r w:rsidR="00824965">
        <w:t>present</w:t>
      </w:r>
      <w:r w:rsidR="00387D49">
        <w:t xml:space="preserve"> </w:t>
      </w:r>
      <w:r w:rsidR="00050DD5">
        <w:t xml:space="preserve">Operational </w:t>
      </w:r>
      <w:r w:rsidRPr="00241325">
        <w:t xml:space="preserve">Manual (OM). The OM defines the organizational structure of CIF, main principles and objectives, implementation mechanisms, functions, and procedures. To ensure that the CIF is consistent with the national development plans, public policies, and their implementation and to facilitate the development of the design of the grants this document has been approved by the IBRD and formally approved by the Minister. This ensures that the CIF is consistent with the national development plans, public policies, and their implementation. </w:t>
      </w:r>
    </w:p>
    <w:p w14:paraId="6A9E6C36" w14:textId="77777777" w:rsidR="00D53FC1" w:rsidRPr="00241325" w:rsidRDefault="005102CC" w:rsidP="009B5B15">
      <w:pPr>
        <w:pStyle w:val="Heading2"/>
        <w:numPr>
          <w:ilvl w:val="0"/>
          <w:numId w:val="3"/>
        </w:numPr>
        <w:jc w:val="both"/>
      </w:pPr>
      <w:bookmarkStart w:id="11" w:name="_Toc100592031"/>
      <w:r w:rsidRPr="00241325">
        <w:t>Aims and objectives of the CIF</w:t>
      </w:r>
      <w:bookmarkEnd w:id="11"/>
    </w:p>
    <w:p w14:paraId="5AAA4C7A" w14:textId="11D35E9C" w:rsidR="005102CC" w:rsidRPr="00241325" w:rsidRDefault="005102CC" w:rsidP="009B5B15">
      <w:pPr>
        <w:jc w:val="both"/>
      </w:pPr>
      <w:r w:rsidRPr="00241325">
        <w:t xml:space="preserve">The strategic </w:t>
      </w:r>
      <w:r w:rsidR="00346AF7">
        <w:t>objective</w:t>
      </w:r>
      <w:r w:rsidR="00346AF7" w:rsidRPr="00241325">
        <w:t xml:space="preserve"> </w:t>
      </w:r>
      <w:r w:rsidRPr="00241325">
        <w:t>of the CIF</w:t>
      </w:r>
      <w:r w:rsidR="00C656C3" w:rsidRPr="00241325">
        <w:t xml:space="preserve"> </w:t>
      </w:r>
      <w:r w:rsidRPr="00241325">
        <w:t xml:space="preserve">is to </w:t>
      </w:r>
      <w:r w:rsidRPr="00241325">
        <w:rPr>
          <w:b/>
          <w:i/>
        </w:rPr>
        <w:t xml:space="preserve">'foster modernization of higher education programs and learning environment and strengthen the </w:t>
      </w:r>
      <w:r w:rsidR="006C2F09" w:rsidRPr="00241325">
        <w:rPr>
          <w:b/>
          <w:i/>
        </w:rPr>
        <w:t>labour</w:t>
      </w:r>
      <w:r w:rsidRPr="00241325">
        <w:rPr>
          <w:b/>
          <w:i/>
        </w:rPr>
        <w:t xml:space="preserve"> market linkages'</w:t>
      </w:r>
      <w:r w:rsidRPr="00241325">
        <w:t xml:space="preserve">. This </w:t>
      </w:r>
      <w:r w:rsidR="000E1E19">
        <w:t>objective</w:t>
      </w:r>
      <w:r w:rsidR="000E1E19" w:rsidRPr="00241325">
        <w:t xml:space="preserve"> </w:t>
      </w:r>
      <w:r w:rsidRPr="00241325">
        <w:t xml:space="preserve">is fully aligned with the strategic framework for </w:t>
      </w:r>
      <w:r w:rsidR="0043051A" w:rsidRPr="00241325">
        <w:t>social-economic and higher education (HE) in Georgia including the Social-economic Development Strategy of Georgia (</w:t>
      </w:r>
      <w:r w:rsidR="0043051A" w:rsidRPr="00241325">
        <w:rPr>
          <w:b/>
        </w:rPr>
        <w:t>Georgia 2020</w:t>
      </w:r>
      <w:r w:rsidR="0043051A" w:rsidRPr="00241325">
        <w:t xml:space="preserve">), the </w:t>
      </w:r>
      <w:r w:rsidR="0043051A" w:rsidRPr="00241325">
        <w:rPr>
          <w:b/>
        </w:rPr>
        <w:t>Unified Strategy of Education and Science 2017-2021</w:t>
      </w:r>
      <w:r w:rsidR="0043051A" w:rsidRPr="00241325">
        <w:t xml:space="preserve"> and the ongoing </w:t>
      </w:r>
      <w:r w:rsidR="0043051A" w:rsidRPr="00241325">
        <w:rPr>
          <w:b/>
        </w:rPr>
        <w:t>Bologna Process.</w:t>
      </w:r>
      <w:r w:rsidR="0043051A" w:rsidRPr="00241325">
        <w:t xml:space="preserve"> </w:t>
      </w:r>
    </w:p>
    <w:p w14:paraId="5244BDA2" w14:textId="13BDFD9F" w:rsidR="0043051A" w:rsidRPr="00241325" w:rsidRDefault="0043051A" w:rsidP="009B5B15">
      <w:pPr>
        <w:jc w:val="both"/>
      </w:pPr>
      <w:r w:rsidRPr="00241325">
        <w:t xml:space="preserve">Strategically, the CIF is conceived as </w:t>
      </w:r>
      <w:r w:rsidR="005102CC" w:rsidRPr="00241325">
        <w:t xml:space="preserve">a tool that enables university units to link their strategic planning with actual prospects for strategic implementation of these plans. </w:t>
      </w:r>
      <w:r w:rsidRPr="00241325">
        <w:t xml:space="preserve">This is achieved by ensuring that funding applications are based upon and justified by a university’s initial diagnosis of its principal strengths and weaknesses in the context of environmental opportunities and risks. By taking this approach, the CIF will accelerate processes of constructive change and institutional modernization by promoting both cooperation and competition among participating departments, faculties and </w:t>
      </w:r>
      <w:r w:rsidR="00271038">
        <w:t>HEI</w:t>
      </w:r>
      <w:r w:rsidRPr="00241325">
        <w:t>s.</w:t>
      </w:r>
    </w:p>
    <w:p w14:paraId="322BDD79" w14:textId="7FF4A625" w:rsidR="00C656C3" w:rsidRPr="00241325" w:rsidRDefault="00C656C3" w:rsidP="009B5B15">
      <w:pPr>
        <w:jc w:val="both"/>
      </w:pPr>
      <w:r w:rsidRPr="00241325">
        <w:t xml:space="preserve">Specifically, the CIF is envisaged as a dedicated instrument to help HEIs to realise their Strategic Development Plans </w:t>
      </w:r>
      <w:r w:rsidR="00824965">
        <w:t xml:space="preserve">(SDPs) </w:t>
      </w:r>
      <w:r w:rsidRPr="00241325">
        <w:t>in line with the strategic direction and priorities of Georgia and the Ministry of Education and Science</w:t>
      </w:r>
      <w:r w:rsidR="00824965">
        <w:t xml:space="preserve"> (MES)</w:t>
      </w:r>
      <w:r w:rsidRPr="00241325">
        <w:t xml:space="preserve">. </w:t>
      </w:r>
    </w:p>
    <w:p w14:paraId="57DC3AD4" w14:textId="04084120" w:rsidR="00396C5D" w:rsidRPr="00772EC0" w:rsidRDefault="00772EC0" w:rsidP="009B5B15">
      <w:pPr>
        <w:jc w:val="both"/>
        <w:rPr>
          <w:color w:val="FF0000"/>
        </w:rPr>
      </w:pPr>
      <w:r w:rsidRPr="00772EC0">
        <w:t>Under the overall management of the MES</w:t>
      </w:r>
      <w:r w:rsidR="00824965">
        <w:t>,</w:t>
      </w:r>
      <w:r w:rsidRPr="00772EC0">
        <w:t xml:space="preserve"> </w:t>
      </w:r>
      <w:r w:rsidR="009959F7">
        <w:t xml:space="preserve">CIF </w:t>
      </w:r>
      <w:r w:rsidRPr="00772EC0">
        <w:t>will provide support to (public</w:t>
      </w:r>
      <w:r w:rsidR="00050DD5">
        <w:t xml:space="preserve"> HEIs, as well </w:t>
      </w:r>
      <w:proofErr w:type="spellStart"/>
      <w:r w:rsidR="00050DD5">
        <w:t>as</w:t>
      </w:r>
      <w:r w:rsidR="00E07D6F">
        <w:t>private</w:t>
      </w:r>
      <w:proofErr w:type="spellEnd"/>
      <w:r w:rsidR="00E07D6F">
        <w:t xml:space="preserve"> HE</w:t>
      </w:r>
      <w:r w:rsidR="00050DD5">
        <w:t>I</w:t>
      </w:r>
      <w:r w:rsidR="00D74169">
        <w:t>s</w:t>
      </w:r>
      <w:r w:rsidR="00E07D6F">
        <w:t xml:space="preserve"> as members of consortia projects</w:t>
      </w:r>
      <w:r w:rsidRPr="00772EC0">
        <w:t xml:space="preserve">) HEIs who have the ambition and determination to implement changes that will provide </w:t>
      </w:r>
      <w:r w:rsidR="001E395B" w:rsidRPr="00772EC0">
        <w:t>measurable</w:t>
      </w:r>
      <w:r w:rsidRPr="00772EC0">
        <w:t xml:space="preserve"> benefit</w:t>
      </w:r>
      <w:r w:rsidR="00D74169">
        <w:t>s</w:t>
      </w:r>
      <w:r w:rsidRPr="00772EC0">
        <w:t xml:space="preserve"> to students, academic and administrative staff, researchers, future employers</w:t>
      </w:r>
      <w:r w:rsidR="00824965">
        <w:t>,</w:t>
      </w:r>
      <w:r w:rsidRPr="00772EC0">
        <w:t xml:space="preserve"> and other stakeholders. It will enable HEIs to modernise their programs in line with international standards</w:t>
      </w:r>
      <w:r>
        <w:t xml:space="preserve"> and strengthen the linkages of the programs with labour market needs</w:t>
      </w:r>
      <w:r w:rsidRPr="00772EC0">
        <w:t>, upgrade educational programs including teaching and assessment methods, support professional development of academic staff, build stronger linkages with other HEIs both in Georgia and abroad, mainstream innovative and good practice into the teaching and research environment as they fit to the national culture and environment, and compete in the international research area.</w:t>
      </w:r>
      <w:r w:rsidRPr="00772EC0">
        <w:rPr>
          <w:b/>
          <w:i/>
        </w:rPr>
        <w:t xml:space="preserve"> </w:t>
      </w:r>
      <w:r w:rsidRPr="00772EC0">
        <w:t xml:space="preserve">The impact of the CIF </w:t>
      </w:r>
      <w:r w:rsidR="00AF3A3D">
        <w:t>should enable positive developments</w:t>
      </w:r>
      <w:r w:rsidR="00AF3A3D" w:rsidRPr="00772EC0">
        <w:t xml:space="preserve"> </w:t>
      </w:r>
      <w:r w:rsidRPr="00772EC0">
        <w:t xml:space="preserve">in future authorisation and accreditation reports issued by the National </w:t>
      </w:r>
      <w:proofErr w:type="spellStart"/>
      <w:r w:rsidRPr="00772EC0">
        <w:t>Center</w:t>
      </w:r>
      <w:proofErr w:type="spellEnd"/>
      <w:r w:rsidRPr="00772EC0">
        <w:t xml:space="preserve"> for Educational Qualify Enhancement (NCEQE) as well as in metrics for Georgia and individuals HEI positions in international teaching and scientific rankings and national statistics for employment.</w:t>
      </w:r>
      <w:r>
        <w:rPr>
          <w:color w:val="FF0000"/>
        </w:rPr>
        <w:t xml:space="preserve"> </w:t>
      </w:r>
      <w:r w:rsidR="00396C5D" w:rsidRPr="00241325">
        <w:t xml:space="preserve">In the long term (10 years) the impact of the CIF </w:t>
      </w:r>
      <w:r w:rsidR="009955DB">
        <w:t xml:space="preserve">should translate </w:t>
      </w:r>
      <w:r w:rsidR="009955DB">
        <w:lastRenderedPageBreak/>
        <w:t xml:space="preserve">into tangible results as part of the innovation agenda </w:t>
      </w:r>
      <w:r w:rsidR="00396C5D" w:rsidRPr="00241325">
        <w:t xml:space="preserve">alongside </w:t>
      </w:r>
      <w:r w:rsidR="009955DB">
        <w:t xml:space="preserve">contributions from the </w:t>
      </w:r>
      <w:r w:rsidR="0023600E" w:rsidRPr="00EA23A3">
        <w:t xml:space="preserve">Shota Rustaveli </w:t>
      </w:r>
      <w:r w:rsidR="009955DB">
        <w:t>N</w:t>
      </w:r>
      <w:r w:rsidR="0023600E" w:rsidRPr="00EA23A3">
        <w:t xml:space="preserve">ational </w:t>
      </w:r>
      <w:r w:rsidR="009955DB">
        <w:t>S</w:t>
      </w:r>
      <w:r w:rsidR="0023600E" w:rsidRPr="00EA23A3">
        <w:t xml:space="preserve">cientific </w:t>
      </w:r>
      <w:r w:rsidR="009955DB">
        <w:t>F</w:t>
      </w:r>
      <w:r w:rsidR="0023600E" w:rsidRPr="00EA23A3">
        <w:t>oundation of Georgia (</w:t>
      </w:r>
      <w:r w:rsidR="00396C5D" w:rsidRPr="00EA23A3">
        <w:t>NSF</w:t>
      </w:r>
      <w:r w:rsidR="0023600E" w:rsidRPr="00EA23A3">
        <w:t>)</w:t>
      </w:r>
      <w:r w:rsidR="00396C5D" w:rsidRPr="00EA23A3">
        <w:t xml:space="preserve"> and</w:t>
      </w:r>
      <w:r w:rsidR="0023600E" w:rsidRPr="00EA23A3">
        <w:t xml:space="preserve"> Georgia’s Innovation and Technology Agency (</w:t>
      </w:r>
      <w:r w:rsidR="00396C5D" w:rsidRPr="00EA23A3">
        <w:t>GITA</w:t>
      </w:r>
      <w:r w:rsidR="0023600E" w:rsidRPr="00EA23A3">
        <w:t>)</w:t>
      </w:r>
      <w:r w:rsidR="00396C5D" w:rsidRPr="00EA23A3">
        <w:t>.</w:t>
      </w:r>
    </w:p>
    <w:p w14:paraId="1FC2083E" w14:textId="65A6BF5B" w:rsidR="005273FF" w:rsidRPr="003C2E97" w:rsidRDefault="00C656C3" w:rsidP="009B5B15">
      <w:pPr>
        <w:jc w:val="both"/>
      </w:pPr>
      <w:r w:rsidRPr="003C2E97">
        <w:t xml:space="preserve">The CIF funding pool </w:t>
      </w:r>
      <w:r w:rsidR="00036D2E" w:rsidRPr="003C2E97">
        <w:t xml:space="preserve">can be accessed by groups within the university community to carry out new initiatives and innovative approaches to address the existing problems in teaching, learning, integrating research into teaching and learning using technology and modern pedagogical approaches, and supporting </w:t>
      </w:r>
      <w:r w:rsidR="00B0700F">
        <w:t xml:space="preserve">the </w:t>
      </w:r>
      <w:r w:rsidR="00036D2E" w:rsidRPr="003C2E97">
        <w:t xml:space="preserve">development of university management system. </w:t>
      </w:r>
    </w:p>
    <w:p w14:paraId="7942607C" w14:textId="4BB71EDF" w:rsidR="00DC797B" w:rsidRDefault="00036D2E" w:rsidP="00DC797B">
      <w:pPr>
        <w:jc w:val="both"/>
      </w:pPr>
      <w:r w:rsidRPr="00252690">
        <w:t>More specifically, the funding windows</w:t>
      </w:r>
      <w:r w:rsidR="00A40E46" w:rsidRPr="00252690">
        <w:t xml:space="preserve"> (calls for proposals) </w:t>
      </w:r>
      <w:r w:rsidR="00C656C3" w:rsidRPr="00252690">
        <w:t>are</w:t>
      </w:r>
      <w:r w:rsidR="001D4425" w:rsidRPr="00252690">
        <w:t>:</w:t>
      </w:r>
    </w:p>
    <w:p w14:paraId="5DDCD5C5" w14:textId="47A7A5F8" w:rsidR="00DC797B" w:rsidRPr="00EB12DF" w:rsidRDefault="00036D2E" w:rsidP="00EB12DF">
      <w:pPr>
        <w:pStyle w:val="ListParagraph"/>
        <w:numPr>
          <w:ilvl w:val="0"/>
          <w:numId w:val="50"/>
        </w:numPr>
      </w:pPr>
      <w:bookmarkStart w:id="12" w:name="_Hlk97909466"/>
      <w:r w:rsidRPr="00252690">
        <w:t xml:space="preserve">for the public </w:t>
      </w:r>
      <w:r w:rsidR="00271038" w:rsidRPr="00252690">
        <w:t>HEIs</w:t>
      </w:r>
      <w:r w:rsidRPr="00252690">
        <w:t xml:space="preserve"> targeting specific development and innovation issues</w:t>
      </w:r>
      <w:r w:rsidR="00C656C3" w:rsidRPr="00252690">
        <w:t xml:space="preserve"> identified in their SDPs</w:t>
      </w:r>
      <w:r w:rsidR="00D103C2" w:rsidRPr="00252690">
        <w:t>. In this case, a single public HEI is th</w:t>
      </w:r>
      <w:r w:rsidR="00D103C2" w:rsidRPr="00EB12DF">
        <w:t xml:space="preserve">e </w:t>
      </w:r>
      <w:r w:rsidR="00563717" w:rsidRPr="00EB12DF">
        <w:t xml:space="preserve">main </w:t>
      </w:r>
      <w:r w:rsidR="00D103C2" w:rsidRPr="00EB12DF">
        <w:t xml:space="preserve">beneficent of the </w:t>
      </w:r>
      <w:r w:rsidR="00B56DCF" w:rsidRPr="00EB12DF">
        <w:t>project, and</w:t>
      </w:r>
      <w:r w:rsidR="00DC797B" w:rsidRPr="00EB12DF">
        <w:t xml:space="preserve"> </w:t>
      </w:r>
    </w:p>
    <w:p w14:paraId="2FEA0276" w14:textId="2A6FDF0C" w:rsidR="00DA5D55" w:rsidRPr="00DA5D55" w:rsidRDefault="00DC797B" w:rsidP="00EB12DF">
      <w:pPr>
        <w:pStyle w:val="ListParagraph"/>
        <w:numPr>
          <w:ilvl w:val="0"/>
          <w:numId w:val="50"/>
        </w:numPr>
      </w:pPr>
      <w:r w:rsidRPr="00EB12DF">
        <w:t>f</w:t>
      </w:r>
      <w:r w:rsidR="00036D2E" w:rsidRPr="00EB12DF">
        <w:t xml:space="preserve">or </w:t>
      </w:r>
      <w:r w:rsidR="00C656C3" w:rsidRPr="00EB12DF">
        <w:t xml:space="preserve">public HEI led </w:t>
      </w:r>
      <w:r w:rsidR="00036D2E" w:rsidRPr="00EB12DF">
        <w:t>consortia projects</w:t>
      </w:r>
      <w:r w:rsidR="00D103C2" w:rsidRPr="00EB12DF">
        <w:t xml:space="preserve">. </w:t>
      </w:r>
      <w:r w:rsidR="007452E8" w:rsidRPr="00EB12DF">
        <w:t xml:space="preserve">Consortia projects </w:t>
      </w:r>
      <w:r w:rsidR="00C142A6" w:rsidRPr="00EB12DF">
        <w:t xml:space="preserve">involve </w:t>
      </w:r>
      <w:r w:rsidR="00D103C2" w:rsidRPr="00EB12DF">
        <w:rPr>
          <w:rFonts w:eastAsiaTheme="minorHAnsi"/>
          <w:color w:val="000000"/>
          <w:lang w:eastAsia="en-US"/>
        </w:rPr>
        <w:t xml:space="preserve">two or more eligible </w:t>
      </w:r>
      <w:r w:rsidR="00B56DCF" w:rsidRPr="00EB12DF">
        <w:rPr>
          <w:rFonts w:eastAsiaTheme="minorHAnsi"/>
          <w:color w:val="000000"/>
          <w:lang w:eastAsia="en-US"/>
        </w:rPr>
        <w:t xml:space="preserve">HEIs </w:t>
      </w:r>
      <w:r w:rsidR="00DE5A69" w:rsidRPr="00EB12DF">
        <w:rPr>
          <w:rFonts w:eastAsiaTheme="minorHAnsi"/>
          <w:color w:val="000000"/>
          <w:lang w:eastAsia="en-US"/>
        </w:rPr>
        <w:t xml:space="preserve">(in that at least one public HEI) </w:t>
      </w:r>
      <w:r w:rsidR="007452E8" w:rsidRPr="00EB12DF">
        <w:rPr>
          <w:rFonts w:eastAsiaTheme="minorHAnsi"/>
          <w:color w:val="000000"/>
          <w:lang w:eastAsia="en-US"/>
        </w:rPr>
        <w:t>who are the main beneficiaries of the project</w:t>
      </w:r>
      <w:r w:rsidR="00D103C2" w:rsidRPr="00EB12DF">
        <w:rPr>
          <w:rFonts w:eastAsiaTheme="minorHAnsi"/>
          <w:color w:val="000000"/>
          <w:lang w:eastAsia="en-US"/>
        </w:rPr>
        <w:t xml:space="preserve">. </w:t>
      </w:r>
    </w:p>
    <w:p w14:paraId="495D5121" w14:textId="77777777" w:rsidR="000C1E39" w:rsidRDefault="000C1E39" w:rsidP="00DA5D55">
      <w:pPr>
        <w:jc w:val="both"/>
        <w:rPr>
          <w:color w:val="000000"/>
        </w:rPr>
      </w:pPr>
    </w:p>
    <w:p w14:paraId="0B3E9FB0" w14:textId="77777777" w:rsidR="000C1E39" w:rsidRDefault="000C1E39" w:rsidP="000C1E39">
      <w:pPr>
        <w:jc w:val="both"/>
      </w:pPr>
      <w:r w:rsidRPr="00EB12DF">
        <w:t>Proposals under both funding windows must demonstrate partnership arrangements.</w:t>
      </w:r>
    </w:p>
    <w:p w14:paraId="6364A58E" w14:textId="2F3ED026" w:rsidR="00DA5D55" w:rsidRPr="00EB12DF" w:rsidRDefault="00DA5D55" w:rsidP="00DA5D55">
      <w:pPr>
        <w:jc w:val="both"/>
      </w:pPr>
      <w:r w:rsidRPr="00DA5D55">
        <w:rPr>
          <w:color w:val="000000"/>
        </w:rPr>
        <w:t xml:space="preserve">Partnerships may involve the </w:t>
      </w:r>
      <w:r w:rsidRPr="00EB12DF">
        <w:t xml:space="preserve">national and/or international </w:t>
      </w:r>
      <w:r>
        <w:t xml:space="preserve">private sector </w:t>
      </w:r>
      <w:r w:rsidRPr="00EB12DF">
        <w:t>representatives, national and/or international</w:t>
      </w:r>
      <w:r>
        <w:t xml:space="preserve"> education or </w:t>
      </w:r>
      <w:r w:rsidRPr="00EB12DF">
        <w:t xml:space="preserve">research </w:t>
      </w:r>
      <w:r>
        <w:t>organizations</w:t>
      </w:r>
      <w:r w:rsidRPr="00EB12DF">
        <w:t>, as well as non-governmental organization(s)</w:t>
      </w:r>
      <w:r>
        <w:t xml:space="preserve">. </w:t>
      </w:r>
      <w:r w:rsidRPr="00EB12DF">
        <w:t>However, users and beneficiaries of the CIF grants must be Georgian institutions, i.e. Georgian legal entities.</w:t>
      </w:r>
    </w:p>
    <w:bookmarkEnd w:id="12"/>
    <w:p w14:paraId="76302996" w14:textId="2AD4B68F" w:rsidR="008E5C44" w:rsidRPr="003C2E97" w:rsidRDefault="008E5C44" w:rsidP="008E5C44">
      <w:pPr>
        <w:jc w:val="both"/>
      </w:pPr>
      <w:r w:rsidRPr="003C2E97">
        <w:t>The design of the CIF grants scheme respects university autonomy while encouraging institutions to think holistically about their planning and development. The types of CIF funded projects that are envisaged to be supported include improvement and upgrade of programs to strengthen linkages to the labour market. This may include but is not limited to:</w:t>
      </w:r>
    </w:p>
    <w:p w14:paraId="30B8489E" w14:textId="77777777" w:rsidR="008E5C44" w:rsidRPr="003C2E97" w:rsidRDefault="008E5C44" w:rsidP="008E5C44">
      <w:pPr>
        <w:pStyle w:val="ListParagraph"/>
        <w:numPr>
          <w:ilvl w:val="0"/>
          <w:numId w:val="2"/>
        </w:numPr>
        <w:jc w:val="both"/>
      </w:pPr>
      <w:r w:rsidRPr="003C2E97">
        <w:t xml:space="preserve">developing program content (i.e. revision of existing programs or development of new programs) to reflect the latest trends in the field, </w:t>
      </w:r>
    </w:p>
    <w:p w14:paraId="28C6A93F" w14:textId="35E53A22" w:rsidR="008E5C44" w:rsidRPr="003C2E97" w:rsidRDefault="008E5C44" w:rsidP="008E5C44">
      <w:pPr>
        <w:pStyle w:val="ListParagraph"/>
        <w:numPr>
          <w:ilvl w:val="0"/>
          <w:numId w:val="2"/>
        </w:numPr>
        <w:jc w:val="both"/>
      </w:pPr>
      <w:r w:rsidRPr="003C2E97">
        <w:t>introducing innovations in terms of teaching and learning including support for classroom teaching utilizing technology and modern pedagogical approach</w:t>
      </w:r>
      <w:r w:rsidR="00CA02EB">
        <w:t>es</w:t>
      </w:r>
      <w:r w:rsidRPr="003C2E97">
        <w:t xml:space="preserve">, such as problem-solving and project-based learning, and improvement of e-learning methods, </w:t>
      </w:r>
    </w:p>
    <w:p w14:paraId="6857932D" w14:textId="31172E13" w:rsidR="008E5C44" w:rsidRPr="003C2E97" w:rsidRDefault="008E5C44" w:rsidP="008E5C44">
      <w:pPr>
        <w:pStyle w:val="ListParagraph"/>
        <w:numPr>
          <w:ilvl w:val="0"/>
          <w:numId w:val="2"/>
        </w:numPr>
        <w:jc w:val="both"/>
      </w:pPr>
      <w:r w:rsidRPr="003C2E97">
        <w:t>modernizing educational programs with</w:t>
      </w:r>
      <w:r w:rsidR="00DA5D55">
        <w:t xml:space="preserve"> private sector </w:t>
      </w:r>
      <w:r w:rsidRPr="003C2E97">
        <w:t>participation, e.g.:</w:t>
      </w:r>
    </w:p>
    <w:p w14:paraId="02B61585" w14:textId="0E2194D3" w:rsidR="008E5C44" w:rsidRPr="003C2E97" w:rsidRDefault="008E5C44" w:rsidP="008E5C44">
      <w:pPr>
        <w:pStyle w:val="ListParagraph"/>
        <w:jc w:val="both"/>
      </w:pPr>
      <w:r w:rsidRPr="003C2E97">
        <w:t xml:space="preserve">•    supporting innovative research by faculty members involving students and </w:t>
      </w:r>
      <w:r w:rsidR="00DA5D55">
        <w:t>private sector</w:t>
      </w:r>
      <w:r w:rsidRPr="003C2E97">
        <w:t>;</w:t>
      </w:r>
    </w:p>
    <w:p w14:paraId="1E643F93" w14:textId="4BAA0BC0" w:rsidR="008E5C44" w:rsidRPr="003C2E97" w:rsidRDefault="008E5C44" w:rsidP="008E5C44">
      <w:pPr>
        <w:pStyle w:val="ListParagraph"/>
        <w:jc w:val="both"/>
      </w:pPr>
      <w:r w:rsidRPr="003C2E97">
        <w:t xml:space="preserve">• </w:t>
      </w:r>
      <w:r w:rsidR="00A954E1" w:rsidRPr="003C2E97">
        <w:t>upgrading processes</w:t>
      </w:r>
      <w:r w:rsidR="00A954E1" w:rsidRPr="003C2E97">
        <w:rPr>
          <w:lang w:val="ka-GE"/>
        </w:rPr>
        <w:t xml:space="preserve"> </w:t>
      </w:r>
      <w:r w:rsidR="00A954E1" w:rsidRPr="003C2E97">
        <w:rPr>
          <w:lang w:val="en-US"/>
        </w:rPr>
        <w:t>and</w:t>
      </w:r>
      <w:r w:rsidR="00A954E1" w:rsidRPr="003C2E97">
        <w:t xml:space="preserve"> </w:t>
      </w:r>
      <w:r w:rsidR="00CE3FE3" w:rsidRPr="003C2E97">
        <w:t xml:space="preserve">enhancing the </w:t>
      </w:r>
      <w:bookmarkStart w:id="13" w:name="_Hlk95731036"/>
      <w:r w:rsidR="00CE3FE3" w:rsidRPr="003C2E97">
        <w:t xml:space="preserve">quality </w:t>
      </w:r>
      <w:bookmarkEnd w:id="13"/>
      <w:r w:rsidR="00CE3FE3" w:rsidRPr="003C2E97">
        <w:t xml:space="preserve">of the </w:t>
      </w:r>
      <w:r w:rsidRPr="003C2E97">
        <w:t xml:space="preserve">labour market surveys </w:t>
      </w:r>
      <w:r w:rsidR="00CE3FE3" w:rsidRPr="003C2E97">
        <w:t>and/</w:t>
      </w:r>
      <w:r w:rsidRPr="003C2E97">
        <w:t>or graduate tracer studies to improve relevance of academic programs and employment tracking;</w:t>
      </w:r>
    </w:p>
    <w:p w14:paraId="06E79CFC" w14:textId="77777777" w:rsidR="008E5C44" w:rsidRPr="003C2E97" w:rsidRDefault="008E5C44" w:rsidP="008E5C44">
      <w:pPr>
        <w:pStyle w:val="ListParagraph"/>
        <w:jc w:val="both"/>
      </w:pPr>
      <w:r w:rsidRPr="003C2E97">
        <w:t>•   enhancing the quality of laboratories and workshops with modern scientific instruments and equipment to improve student learning;</w:t>
      </w:r>
    </w:p>
    <w:p w14:paraId="7E7E2AF6" w14:textId="77777777" w:rsidR="008E5C44" w:rsidRPr="003C2E97" w:rsidRDefault="008E5C44" w:rsidP="008E5C44">
      <w:pPr>
        <w:pStyle w:val="ListParagraph"/>
        <w:jc w:val="both"/>
      </w:pPr>
      <w:r w:rsidRPr="003C2E97">
        <w:t>•   conducting joint university-industry development of innovative research designs;</w:t>
      </w:r>
    </w:p>
    <w:p w14:paraId="49432125" w14:textId="66210782" w:rsidR="008E5C44" w:rsidRPr="003C2E97" w:rsidRDefault="008E5C44" w:rsidP="008E5C44">
      <w:pPr>
        <w:pStyle w:val="ListParagraph"/>
        <w:jc w:val="both"/>
      </w:pPr>
      <w:r w:rsidRPr="003C2E97">
        <w:t xml:space="preserve">•   facilitating </w:t>
      </w:r>
      <w:r w:rsidR="00DA5D55">
        <w:t xml:space="preserve">private sector </w:t>
      </w:r>
      <w:r w:rsidR="00DA5D55" w:rsidRPr="00EB12DF">
        <w:t>representative</w:t>
      </w:r>
      <w:r w:rsidR="00DA5D55" w:rsidRPr="003C2E97">
        <w:t>’s</w:t>
      </w:r>
      <w:r w:rsidRPr="003C2E97">
        <w:t xml:space="preserve"> participation in academic research projects (e.g., by receiving access to sophisticated analytical and other experimental facilities);</w:t>
      </w:r>
    </w:p>
    <w:p w14:paraId="5A79373B" w14:textId="5135D741" w:rsidR="00476B49" w:rsidRPr="003C2E97" w:rsidRDefault="008E5C44" w:rsidP="008E5C44">
      <w:pPr>
        <w:pStyle w:val="ListParagraph"/>
        <w:jc w:val="both"/>
      </w:pPr>
      <w:r w:rsidRPr="003C2E97">
        <w:t xml:space="preserve">• </w:t>
      </w:r>
      <w:r w:rsidR="00476B49" w:rsidRPr="003C2E97">
        <w:t xml:space="preserve">facilitating the expansion of networks and outreach events, that connect current students and graduates that are already employed in the sector, as well as familiarize students with various employment opportunities in relevant </w:t>
      </w:r>
      <w:r w:rsidR="00DA5D55">
        <w:t>private companies</w:t>
      </w:r>
      <w:r w:rsidR="00476B49" w:rsidRPr="003C2E97">
        <w:t xml:space="preserve">, organizing networking events, seminars with </w:t>
      </w:r>
      <w:r w:rsidR="00DA5D55">
        <w:t>private sector</w:t>
      </w:r>
      <w:r w:rsidR="00476B49" w:rsidRPr="003C2E97">
        <w:t xml:space="preserve"> representatives, and boot-camps; </w:t>
      </w:r>
    </w:p>
    <w:p w14:paraId="57BF7DB5" w14:textId="77777777" w:rsidR="008E5C44" w:rsidRPr="003C2E97" w:rsidRDefault="008E5C44" w:rsidP="008E5C44">
      <w:pPr>
        <w:pStyle w:val="ListParagraph"/>
        <w:numPr>
          <w:ilvl w:val="0"/>
          <w:numId w:val="2"/>
        </w:numPr>
        <w:jc w:val="both"/>
      </w:pPr>
      <w:r w:rsidRPr="003C2E97">
        <w:t xml:space="preserve">engaging relevant employers with curriculum development to reinforce the linkages with the labour market, </w:t>
      </w:r>
    </w:p>
    <w:p w14:paraId="68467DA4" w14:textId="77777777" w:rsidR="008E5C44" w:rsidRPr="003C2E97" w:rsidRDefault="008E5C44" w:rsidP="008E5C44">
      <w:pPr>
        <w:pStyle w:val="ListParagraph"/>
        <w:numPr>
          <w:ilvl w:val="0"/>
          <w:numId w:val="2"/>
        </w:numPr>
        <w:jc w:val="both"/>
      </w:pPr>
      <w:r w:rsidRPr="003C2E97">
        <w:t>modernizing and upgrading labs and physical infrastructure to meet the program objectives,</w:t>
      </w:r>
    </w:p>
    <w:p w14:paraId="7AA1C140" w14:textId="2E6EC8D2" w:rsidR="0048533A" w:rsidRPr="00241325" w:rsidRDefault="008E5C44" w:rsidP="00F5097E">
      <w:pPr>
        <w:pStyle w:val="ListParagraph"/>
        <w:numPr>
          <w:ilvl w:val="0"/>
          <w:numId w:val="2"/>
        </w:numPr>
        <w:jc w:val="both"/>
      </w:pPr>
      <w:r w:rsidRPr="003C2E97">
        <w:t xml:space="preserve">improvement of gender imbalances in the education system, especially in </w:t>
      </w:r>
      <w:r w:rsidR="00820915">
        <w:t>S</w:t>
      </w:r>
      <w:r w:rsidR="00387D49" w:rsidRPr="003C2E97">
        <w:t xml:space="preserve">cience, </w:t>
      </w:r>
      <w:r w:rsidR="00820915">
        <w:t>T</w:t>
      </w:r>
      <w:r w:rsidR="00387D49" w:rsidRPr="003C2E97">
        <w:t xml:space="preserve">echnology, </w:t>
      </w:r>
      <w:r w:rsidR="00820915">
        <w:t>E</w:t>
      </w:r>
      <w:r w:rsidR="00387D49" w:rsidRPr="003C2E97">
        <w:t xml:space="preserve">ngineering, and </w:t>
      </w:r>
      <w:r w:rsidR="00820915">
        <w:t>M</w:t>
      </w:r>
      <w:r w:rsidR="00387D49" w:rsidRPr="003C2E97">
        <w:t>athematics (</w:t>
      </w:r>
      <w:r w:rsidRPr="003C2E97">
        <w:t>STEM</w:t>
      </w:r>
      <w:r w:rsidR="00387D49" w:rsidRPr="003C2E97">
        <w:t>)</w:t>
      </w:r>
      <w:r w:rsidRPr="003C2E97">
        <w:t xml:space="preserve"> subjects including supporting HEIs to attract female students to STEM programs and help narrow the gender gap in STEM fields.</w:t>
      </w:r>
      <w:bookmarkEnd w:id="9"/>
      <w:r w:rsidR="0048533A" w:rsidRPr="00241325">
        <w:br w:type="page"/>
      </w:r>
    </w:p>
    <w:p w14:paraId="2A7FB3DB" w14:textId="77777777" w:rsidR="006B0C1F" w:rsidRPr="00241325" w:rsidRDefault="006B0C1F" w:rsidP="009B5B15">
      <w:pPr>
        <w:pStyle w:val="Heading1"/>
        <w:numPr>
          <w:ilvl w:val="0"/>
          <w:numId w:val="1"/>
        </w:numPr>
        <w:jc w:val="both"/>
      </w:pPr>
      <w:bookmarkStart w:id="14" w:name="_Toc80274819"/>
      <w:bookmarkStart w:id="15" w:name="_Toc100592032"/>
      <w:r w:rsidRPr="00241325">
        <w:lastRenderedPageBreak/>
        <w:t>Implementation plan and principles for implementation of CIF funded grant projects</w:t>
      </w:r>
      <w:bookmarkEnd w:id="14"/>
      <w:bookmarkEnd w:id="15"/>
      <w:r w:rsidRPr="00241325">
        <w:t xml:space="preserve"> </w:t>
      </w:r>
    </w:p>
    <w:p w14:paraId="002398ED" w14:textId="77777777" w:rsidR="00D53FC1" w:rsidRPr="00241325" w:rsidRDefault="006B0C1F" w:rsidP="003C2E97">
      <w:pPr>
        <w:pStyle w:val="Heading2"/>
        <w:numPr>
          <w:ilvl w:val="0"/>
          <w:numId w:val="6"/>
        </w:numPr>
        <w:jc w:val="both"/>
      </w:pPr>
      <w:bookmarkStart w:id="16" w:name="_Toc80274820"/>
      <w:bookmarkStart w:id="17" w:name="_Toc100592033"/>
      <w:r w:rsidRPr="00241325">
        <w:t>Overall implementation plan</w:t>
      </w:r>
      <w:bookmarkEnd w:id="16"/>
      <w:bookmarkEnd w:id="17"/>
    </w:p>
    <w:p w14:paraId="70AE70B2" w14:textId="5D6DDF65" w:rsidR="00C23854" w:rsidRPr="00B91C27" w:rsidRDefault="00C23854" w:rsidP="001D4425">
      <w:pPr>
        <w:jc w:val="both"/>
      </w:pPr>
      <w:r w:rsidRPr="00B91C27">
        <w:t>The CIF is a competitive grant instrument. It will award up to 40 CIF grants over a 3-year period from 01.2022-12.2024</w:t>
      </w:r>
      <w:r w:rsidR="001D4425" w:rsidRPr="00B91C27">
        <w:t xml:space="preserve">. </w:t>
      </w:r>
      <w:r w:rsidR="001D4425" w:rsidRPr="00EB12DF">
        <w:t xml:space="preserve">The </w:t>
      </w:r>
      <w:bookmarkStart w:id="18" w:name="_Hlk92974780"/>
      <w:r w:rsidR="001D4425" w:rsidRPr="00EB12DF">
        <w:t xml:space="preserve">maximum grant amount </w:t>
      </w:r>
      <w:bookmarkEnd w:id="18"/>
      <w:r w:rsidR="001D4425" w:rsidRPr="00EB12DF">
        <w:t xml:space="preserve">for the </w:t>
      </w:r>
      <w:r w:rsidR="004A1449" w:rsidRPr="00EB12DF">
        <w:t xml:space="preserve">single applicant </w:t>
      </w:r>
      <w:r w:rsidR="001D4425" w:rsidRPr="00EB12DF">
        <w:t>would be 110 000 USD</w:t>
      </w:r>
      <w:r w:rsidR="004F714D" w:rsidRPr="00EB12DF">
        <w:rPr>
          <w:rStyle w:val="FootnoteReference"/>
        </w:rPr>
        <w:footnoteReference w:id="1"/>
      </w:r>
      <w:r w:rsidR="001D4425" w:rsidRPr="00EB12DF">
        <w:t xml:space="preserve"> per project and the maximum grant amount for consortia </w:t>
      </w:r>
      <w:r w:rsidR="00252690" w:rsidRPr="00EB12DF">
        <w:t xml:space="preserve">projects </w:t>
      </w:r>
      <w:r w:rsidR="001D4425" w:rsidRPr="00EB12DF">
        <w:t xml:space="preserve">would be </w:t>
      </w:r>
      <w:r w:rsidR="001E395B" w:rsidRPr="00EB12DF">
        <w:t>2</w:t>
      </w:r>
      <w:r w:rsidR="00E84C67" w:rsidRPr="00EB12DF">
        <w:t>0</w:t>
      </w:r>
      <w:r w:rsidR="00B43F36" w:rsidRPr="00EB12DF">
        <w:t>0</w:t>
      </w:r>
      <w:r w:rsidR="001D4425" w:rsidRPr="00EB12DF">
        <w:t xml:space="preserve"> 000 USD</w:t>
      </w:r>
      <w:r w:rsidR="004F714D" w:rsidRPr="00EB12DF">
        <w:rPr>
          <w:rStyle w:val="FootnoteReference"/>
        </w:rPr>
        <w:footnoteReference w:id="2"/>
      </w:r>
      <w:r w:rsidR="001D4425" w:rsidRPr="00EB12DF">
        <w:t xml:space="preserve"> per project.</w:t>
      </w:r>
      <w:r w:rsidRPr="00EB12DF">
        <w:t xml:space="preserve"> Implementation will be coordinated by the MES.</w:t>
      </w:r>
    </w:p>
    <w:p w14:paraId="6F264A22" w14:textId="74F13DB5" w:rsidR="00C23854" w:rsidRDefault="00C23854" w:rsidP="00C23854">
      <w:pPr>
        <w:jc w:val="both"/>
      </w:pPr>
      <w:r w:rsidRPr="00B91C27">
        <w:t xml:space="preserve">The CIF will be implemented in </w:t>
      </w:r>
      <w:r w:rsidR="00665B0D">
        <w:t>two</w:t>
      </w:r>
      <w:r w:rsidRPr="00B91C27">
        <w:t xml:space="preserve"> phase</w:t>
      </w:r>
      <w:r w:rsidR="00665B0D">
        <w:t>s</w:t>
      </w:r>
      <w:r w:rsidRPr="00B91C27">
        <w:t xml:space="preserve"> – a pilot in the first year (2022) for around </w:t>
      </w:r>
      <w:r w:rsidR="00CE3FE3" w:rsidRPr="00B91C27">
        <w:t xml:space="preserve">10 </w:t>
      </w:r>
      <w:r w:rsidRPr="00B91C27">
        <w:t>grants awarded competitively followed by</w:t>
      </w:r>
      <w:r w:rsidR="008A4F80">
        <w:t xml:space="preserve"> the main</w:t>
      </w:r>
      <w:r w:rsidRPr="00B91C27">
        <w:t xml:space="preserve"> call for </w:t>
      </w:r>
      <w:r w:rsidR="008A4F80">
        <w:t xml:space="preserve">up to </w:t>
      </w:r>
      <w:r w:rsidRPr="00B91C27">
        <w:t>3</w:t>
      </w:r>
      <w:r w:rsidR="0013598C" w:rsidRPr="00B91C27">
        <w:t>0</w:t>
      </w:r>
      <w:r w:rsidRPr="00B91C27">
        <w:t xml:space="preserve"> projects in the year 2023</w:t>
      </w:r>
      <w:r w:rsidR="0013598C" w:rsidRPr="00B91C27">
        <w:t>.</w:t>
      </w:r>
    </w:p>
    <w:p w14:paraId="2AF6F11D" w14:textId="77777777" w:rsidR="006B0C1F" w:rsidRPr="00241325" w:rsidRDefault="006B0C1F" w:rsidP="009B5B15">
      <w:pPr>
        <w:jc w:val="both"/>
      </w:pPr>
      <w:r w:rsidRPr="00241325">
        <w:t>Future Calls are dependent on securing further funding.</w:t>
      </w:r>
    </w:p>
    <w:p w14:paraId="5E8CBBA0" w14:textId="6BE3237E" w:rsidR="00733541" w:rsidRPr="00241325" w:rsidRDefault="004E47E6" w:rsidP="009B5B15">
      <w:pPr>
        <w:jc w:val="both"/>
      </w:pPr>
      <w:r w:rsidRPr="00241325">
        <w:t xml:space="preserve">The CIF is initially envisaged as enabling multiple grants per HEI but structured so </w:t>
      </w:r>
      <w:r w:rsidR="00364865">
        <w:t xml:space="preserve">that </w:t>
      </w:r>
      <w:r w:rsidRPr="00241325">
        <w:t xml:space="preserve">each grant should have a clear and limited set of linked strategic objectives, clearly visible in the SDPs of all HEIs </w:t>
      </w:r>
      <w:r w:rsidR="00262B68">
        <w:t>and</w:t>
      </w:r>
      <w:r w:rsidRPr="00241325">
        <w:t xml:space="preserve"> consortium composition that clearly enables it to access necessary skills and critical mass to achieve its objectives. </w:t>
      </w:r>
    </w:p>
    <w:p w14:paraId="5806DE03" w14:textId="77777777" w:rsidR="004E47E6" w:rsidRPr="00241325" w:rsidRDefault="004E47E6" w:rsidP="009B5B15">
      <w:pPr>
        <w:jc w:val="both"/>
      </w:pPr>
      <w:r w:rsidRPr="00241325">
        <w:t xml:space="preserve">The overall number of grants that any one HEI can secure in a single year </w:t>
      </w:r>
      <w:r w:rsidR="00733541" w:rsidRPr="00241325">
        <w:t>may be</w:t>
      </w:r>
      <w:r w:rsidRPr="00241325">
        <w:t xml:space="preserve"> limited to ensure both that there is good competition for funding and that there is sufficient internal resource to ensure proper and timely implementation. </w:t>
      </w:r>
      <w:r w:rsidR="00733541" w:rsidRPr="00241325">
        <w:t>The maximum number of grants per theme per funding cycle will be set by ME</w:t>
      </w:r>
      <w:r w:rsidR="005F51A4" w:rsidRPr="00241325">
        <w:t>S</w:t>
      </w:r>
      <w:r w:rsidR="00733541" w:rsidRPr="00241325">
        <w:t>. Themes will reflect the priorities of the MES for education and science and the I2Q project.</w:t>
      </w:r>
    </w:p>
    <w:p w14:paraId="1A8000B8" w14:textId="77777777" w:rsidR="006B0C1F" w:rsidRPr="00241325" w:rsidRDefault="006B0C1F" w:rsidP="009B5B15">
      <w:pPr>
        <w:jc w:val="both"/>
      </w:pPr>
    </w:p>
    <w:p w14:paraId="3BA84E56" w14:textId="77777777" w:rsidR="00D53FC1" w:rsidRPr="00241325" w:rsidRDefault="006B0C1F" w:rsidP="003C2E97">
      <w:pPr>
        <w:pStyle w:val="Heading2"/>
        <w:numPr>
          <w:ilvl w:val="0"/>
          <w:numId w:val="6"/>
        </w:numPr>
        <w:jc w:val="both"/>
      </w:pPr>
      <w:bookmarkStart w:id="19" w:name="_Toc80274821"/>
      <w:bookmarkStart w:id="20" w:name="_Toc100592034"/>
      <w:r w:rsidRPr="00241325">
        <w:t>Principals</w:t>
      </w:r>
      <w:bookmarkEnd w:id="19"/>
      <w:r w:rsidRPr="00241325">
        <w:t xml:space="preserve"> for implementation</w:t>
      </w:r>
      <w:bookmarkEnd w:id="20"/>
    </w:p>
    <w:p w14:paraId="42D21BA0" w14:textId="77777777" w:rsidR="006B0C1F" w:rsidRPr="00241325" w:rsidRDefault="006B0C1F" w:rsidP="009B5B15">
      <w:pPr>
        <w:jc w:val="both"/>
      </w:pPr>
      <w:r w:rsidRPr="00241325">
        <w:t>T</w:t>
      </w:r>
      <w:r w:rsidR="006024AE" w:rsidRPr="00241325">
        <w:t xml:space="preserve">his section addresses how the </w:t>
      </w:r>
      <w:r w:rsidRPr="00241325">
        <w:t>specific aims of the CIF will be realised in practice and the principals applied to the design</w:t>
      </w:r>
      <w:r w:rsidR="00AE5765" w:rsidRPr="00241325">
        <w:t xml:space="preserve"> o</w:t>
      </w:r>
      <w:r w:rsidR="006024AE" w:rsidRPr="00241325">
        <w:t>f CI</w:t>
      </w:r>
      <w:r w:rsidR="00AE5765" w:rsidRPr="00241325">
        <w:t>F</w:t>
      </w:r>
      <w:r w:rsidR="006024AE" w:rsidRPr="00241325">
        <w:t xml:space="preserve"> Grants</w:t>
      </w:r>
      <w:r w:rsidRPr="00241325">
        <w:t>.</w:t>
      </w:r>
    </w:p>
    <w:p w14:paraId="117A8F90" w14:textId="77777777" w:rsidR="00D53FC1" w:rsidRPr="00241325" w:rsidRDefault="006B0C1F" w:rsidP="003C2E97">
      <w:pPr>
        <w:pStyle w:val="Heading3"/>
        <w:numPr>
          <w:ilvl w:val="0"/>
          <w:numId w:val="7"/>
        </w:numPr>
        <w:jc w:val="both"/>
      </w:pPr>
      <w:bookmarkStart w:id="21" w:name="_Toc80274822"/>
      <w:bookmarkStart w:id="22" w:name="_Toc100592035"/>
      <w:r w:rsidRPr="00241325">
        <w:t>Purpose of the grants</w:t>
      </w:r>
      <w:bookmarkEnd w:id="21"/>
      <w:bookmarkEnd w:id="22"/>
    </w:p>
    <w:p w14:paraId="25E230E6" w14:textId="567A2E11" w:rsidR="00733541" w:rsidRPr="00241325" w:rsidRDefault="004E47E6" w:rsidP="009B5B15">
      <w:pPr>
        <w:jc w:val="both"/>
      </w:pPr>
      <w:r w:rsidRPr="00241325">
        <w:t xml:space="preserve">The </w:t>
      </w:r>
      <w:r w:rsidR="00733541" w:rsidRPr="00241325">
        <w:t xml:space="preserve">aims of the CIF are to </w:t>
      </w:r>
      <w:r w:rsidR="00733541" w:rsidRPr="00241325">
        <w:rPr>
          <w:b/>
          <w:i/>
        </w:rPr>
        <w:t xml:space="preserve">'foster modernization of higher education programs and learning environment and strengthen the </w:t>
      </w:r>
      <w:r w:rsidR="00EB12DF" w:rsidRPr="00241325">
        <w:rPr>
          <w:b/>
          <w:i/>
        </w:rPr>
        <w:t>labour</w:t>
      </w:r>
      <w:r w:rsidR="00733541" w:rsidRPr="00241325">
        <w:rPr>
          <w:b/>
          <w:i/>
        </w:rPr>
        <w:t xml:space="preserve"> market linkages'. </w:t>
      </w:r>
      <w:r w:rsidR="00733541" w:rsidRPr="00241325">
        <w:t xml:space="preserve">The </w:t>
      </w:r>
      <w:r w:rsidR="006024AE" w:rsidRPr="00241325">
        <w:t xml:space="preserve">associated </w:t>
      </w:r>
      <w:r w:rsidR="00733541" w:rsidRPr="00241325">
        <w:t xml:space="preserve">purpose of the </w:t>
      </w:r>
      <w:r w:rsidRPr="00241325">
        <w:t>CIF g</w:t>
      </w:r>
      <w:r w:rsidR="00733541" w:rsidRPr="00241325">
        <w:t>r</w:t>
      </w:r>
      <w:r w:rsidRPr="00241325">
        <w:t xml:space="preserve">ants is </w:t>
      </w:r>
      <w:r w:rsidR="00733541" w:rsidRPr="00241325">
        <w:t xml:space="preserve">to help HEIs to </w:t>
      </w:r>
      <w:r w:rsidR="00387D49">
        <w:t>implement</w:t>
      </w:r>
      <w:r w:rsidR="00733541" w:rsidRPr="00241325">
        <w:t xml:space="preserve"> their SDPs in line with the strategic direction and priorities of Georgia and the MES. Grants should therefore focus on funding proposals that enable improvement and upgrade of programs. The types of grant that may be supported have been outlined in Section </w:t>
      </w:r>
      <w:r w:rsidR="00433614" w:rsidRPr="00241325">
        <w:t>3</w:t>
      </w:r>
      <w:r w:rsidR="00733541" w:rsidRPr="00241325">
        <w:t xml:space="preserve"> </w:t>
      </w:r>
      <w:r w:rsidR="00433614" w:rsidRPr="00241325">
        <w:t>below</w:t>
      </w:r>
      <w:r w:rsidR="00733541" w:rsidRPr="00241325">
        <w:t>. However, this is designed to offer examples and not to be an exhaustive list.</w:t>
      </w:r>
    </w:p>
    <w:p w14:paraId="717ABA1F" w14:textId="77777777" w:rsidR="00D53FC1" w:rsidRPr="00241325" w:rsidRDefault="006B0C1F" w:rsidP="003C2E97">
      <w:pPr>
        <w:pStyle w:val="Heading3"/>
        <w:numPr>
          <w:ilvl w:val="0"/>
          <w:numId w:val="7"/>
        </w:numPr>
        <w:jc w:val="both"/>
      </w:pPr>
      <w:bookmarkStart w:id="23" w:name="_Toc100592036"/>
      <w:r w:rsidRPr="00241325">
        <w:t>Principals of design</w:t>
      </w:r>
      <w:bookmarkEnd w:id="23"/>
    </w:p>
    <w:p w14:paraId="0C433DE9" w14:textId="65D92F1B" w:rsidR="006B0C1F" w:rsidRPr="00241325" w:rsidRDefault="006024AE" w:rsidP="009B5B15">
      <w:pPr>
        <w:jc w:val="both"/>
      </w:pPr>
      <w:r w:rsidRPr="00241325">
        <w:t xml:space="preserve">CIF grants will follow </w:t>
      </w:r>
      <w:r w:rsidR="005307F3">
        <w:t>four</w:t>
      </w:r>
      <w:r w:rsidR="005307F3" w:rsidRPr="00241325">
        <w:t xml:space="preserve"> </w:t>
      </w:r>
      <w:r w:rsidR="006B0C1F" w:rsidRPr="00241325">
        <w:t>main principals of design:</w:t>
      </w:r>
    </w:p>
    <w:p w14:paraId="0AAAD6DC" w14:textId="4176B345" w:rsidR="00D53FC1" w:rsidRPr="001B64DD" w:rsidRDefault="006B0C1F" w:rsidP="001B64DD">
      <w:pPr>
        <w:pStyle w:val="ListParagraph"/>
        <w:numPr>
          <w:ilvl w:val="0"/>
          <w:numId w:val="60"/>
        </w:numPr>
        <w:jc w:val="both"/>
        <w:rPr>
          <w:b/>
        </w:rPr>
      </w:pPr>
      <w:r w:rsidRPr="001B64DD">
        <w:rPr>
          <w:b/>
        </w:rPr>
        <w:t>Respect for university autonomy while encouraging institutions to think holistically about their planning and development.</w:t>
      </w:r>
    </w:p>
    <w:p w14:paraId="570166C6" w14:textId="77777777" w:rsidR="006B0C1F" w:rsidRPr="00241325" w:rsidRDefault="006024AE" w:rsidP="009B5B15">
      <w:pPr>
        <w:jc w:val="both"/>
        <w:rPr>
          <w:bCs/>
        </w:rPr>
      </w:pPr>
      <w:r w:rsidRPr="00241325">
        <w:rPr>
          <w:bCs/>
        </w:rPr>
        <w:t xml:space="preserve">HEIs will be </w:t>
      </w:r>
      <w:r w:rsidR="006B0C1F" w:rsidRPr="00241325">
        <w:rPr>
          <w:bCs/>
        </w:rPr>
        <w:t>encourage</w:t>
      </w:r>
      <w:r w:rsidRPr="00241325">
        <w:rPr>
          <w:bCs/>
        </w:rPr>
        <w:t>d</w:t>
      </w:r>
      <w:r w:rsidR="006B0C1F" w:rsidRPr="00241325">
        <w:rPr>
          <w:bCs/>
        </w:rPr>
        <w:t xml:space="preserve"> </w:t>
      </w:r>
      <w:r w:rsidRPr="00241325">
        <w:rPr>
          <w:bCs/>
        </w:rPr>
        <w:t>to take a clear</w:t>
      </w:r>
      <w:r w:rsidR="006B0C1F" w:rsidRPr="00241325">
        <w:rPr>
          <w:bCs/>
        </w:rPr>
        <w:t xml:space="preserve"> approach to utilising the CIF as a </w:t>
      </w:r>
      <w:r w:rsidR="00F60D27" w:rsidRPr="00241325">
        <w:rPr>
          <w:bCs/>
        </w:rPr>
        <w:t xml:space="preserve">key </w:t>
      </w:r>
      <w:r w:rsidR="006B0C1F" w:rsidRPr="00241325">
        <w:rPr>
          <w:bCs/>
        </w:rPr>
        <w:t>strategic planning tool by:</w:t>
      </w:r>
    </w:p>
    <w:p w14:paraId="6BD0A440" w14:textId="77777777" w:rsidR="00D53FC1" w:rsidRPr="00241325" w:rsidRDefault="006024AE" w:rsidP="009B5B15">
      <w:pPr>
        <w:pStyle w:val="ListParagraph"/>
        <w:numPr>
          <w:ilvl w:val="0"/>
          <w:numId w:val="4"/>
        </w:numPr>
        <w:jc w:val="both"/>
      </w:pPr>
      <w:r w:rsidRPr="00241325">
        <w:t>identifying</w:t>
      </w:r>
      <w:r w:rsidR="006B0C1F" w:rsidRPr="00241325">
        <w:t xml:space="preserve"> the innovations that they wish to implement linked to key academic areas they regard as their greatest assets;</w:t>
      </w:r>
    </w:p>
    <w:p w14:paraId="3E3A21C9" w14:textId="77777777" w:rsidR="00D53FC1" w:rsidRPr="00241325" w:rsidRDefault="006B0C1F" w:rsidP="009B5B15">
      <w:pPr>
        <w:pStyle w:val="ListParagraph"/>
        <w:numPr>
          <w:ilvl w:val="0"/>
          <w:numId w:val="4"/>
        </w:numPr>
        <w:jc w:val="both"/>
      </w:pPr>
      <w:r w:rsidRPr="00241325">
        <w:t>select</w:t>
      </w:r>
      <w:r w:rsidR="006024AE" w:rsidRPr="00241325">
        <w:t>ing</w:t>
      </w:r>
      <w:r w:rsidRPr="00241325">
        <w:t xml:space="preserve"> the strategic mix of staff development, short-term training, visiting experts, laboratory equipment, computers, technical assistance, etc. that they believe will best allow them to implement successfully their proposed innovation;</w:t>
      </w:r>
    </w:p>
    <w:p w14:paraId="572F03A5" w14:textId="3032B002" w:rsidR="00D53FC1" w:rsidRPr="00241325" w:rsidRDefault="006024AE" w:rsidP="009B5B15">
      <w:pPr>
        <w:pStyle w:val="ListParagraph"/>
        <w:numPr>
          <w:ilvl w:val="0"/>
          <w:numId w:val="4"/>
        </w:numPr>
        <w:jc w:val="both"/>
      </w:pPr>
      <w:r w:rsidRPr="00241325">
        <w:t>using</w:t>
      </w:r>
      <w:r w:rsidR="006B0C1F" w:rsidRPr="00241325">
        <w:t xml:space="preserve"> the funding application as an opportunity for institutional self-reflection and staff discussions </w:t>
      </w:r>
      <w:r w:rsidR="005F51A4" w:rsidRPr="00241325">
        <w:t>centred</w:t>
      </w:r>
      <w:r w:rsidR="006B0C1F" w:rsidRPr="00241325">
        <w:t xml:space="preserve"> on problem-solving and priorities;</w:t>
      </w:r>
    </w:p>
    <w:p w14:paraId="41ABB2CC" w14:textId="1EB47265" w:rsidR="00D53FC1" w:rsidRPr="00241325" w:rsidRDefault="00AE5765" w:rsidP="009B5B15">
      <w:pPr>
        <w:pStyle w:val="ListParagraph"/>
        <w:numPr>
          <w:ilvl w:val="0"/>
          <w:numId w:val="4"/>
        </w:numPr>
        <w:jc w:val="both"/>
      </w:pPr>
      <w:r w:rsidRPr="00241325">
        <w:lastRenderedPageBreak/>
        <w:t>identifying</w:t>
      </w:r>
      <w:r w:rsidR="006B0C1F" w:rsidRPr="00241325">
        <w:t xml:space="preserve"> institutional </w:t>
      </w:r>
      <w:r w:rsidR="00335E47">
        <w:t>and private sector</w:t>
      </w:r>
      <w:r w:rsidR="006142B4">
        <w:t xml:space="preserve"> </w:t>
      </w:r>
      <w:r w:rsidR="006B0C1F" w:rsidRPr="00241325">
        <w:t>partnerships and cooperative efforts that will increase the possibilities of funding success;</w:t>
      </w:r>
    </w:p>
    <w:p w14:paraId="72F71E7D" w14:textId="77777777" w:rsidR="00D53FC1" w:rsidRPr="00241325" w:rsidRDefault="00D12C4E" w:rsidP="009B5B15">
      <w:pPr>
        <w:pStyle w:val="ListParagraph"/>
        <w:numPr>
          <w:ilvl w:val="0"/>
          <w:numId w:val="4"/>
        </w:numPr>
        <w:spacing w:before="161" w:line="258" w:lineRule="auto"/>
        <w:jc w:val="both"/>
        <w:rPr>
          <w:bCs/>
        </w:rPr>
      </w:pPr>
      <w:r w:rsidRPr="00241325">
        <w:t>demonstrating</w:t>
      </w:r>
      <w:r w:rsidR="006B0C1F" w:rsidRPr="00241325">
        <w:t xml:space="preserve"> in the application that a </w:t>
      </w:r>
      <w:r w:rsidR="006B0C1F" w:rsidRPr="00241325">
        <w:rPr>
          <w:bCs/>
        </w:rPr>
        <w:t xml:space="preserve">systematic exercise has taken place in which problems are defined and diagnosed; multi-year strategies for their resolution are elaborated; and the goals, performance indicators, human resources, and financial needs are established. </w:t>
      </w:r>
    </w:p>
    <w:p w14:paraId="0D598E36" w14:textId="77777777" w:rsidR="006024AE" w:rsidRPr="00241325" w:rsidRDefault="006024AE" w:rsidP="009B5B15">
      <w:pPr>
        <w:jc w:val="both"/>
      </w:pPr>
    </w:p>
    <w:p w14:paraId="3FB15734" w14:textId="707B2E29" w:rsidR="00D53FC1" w:rsidRPr="001B64DD" w:rsidRDefault="00D21166" w:rsidP="001B64DD">
      <w:pPr>
        <w:pStyle w:val="ListParagraph"/>
        <w:numPr>
          <w:ilvl w:val="0"/>
          <w:numId w:val="60"/>
        </w:numPr>
        <w:jc w:val="both"/>
        <w:rPr>
          <w:b/>
        </w:rPr>
      </w:pPr>
      <w:r w:rsidRPr="001B64DD">
        <w:rPr>
          <w:b/>
        </w:rPr>
        <w:t xml:space="preserve">Promoting equal development opportunities </w:t>
      </w:r>
      <w:r w:rsidR="006B0C1F" w:rsidRPr="001B64DD">
        <w:rPr>
          <w:b/>
        </w:rPr>
        <w:t>in all institutions</w:t>
      </w:r>
    </w:p>
    <w:p w14:paraId="116B3877" w14:textId="35DC30AE" w:rsidR="006B0C1F" w:rsidRPr="00241325" w:rsidRDefault="002F2A0D" w:rsidP="009B5B15">
      <w:pPr>
        <w:pStyle w:val="BodyText"/>
        <w:spacing w:before="161" w:line="258" w:lineRule="auto"/>
        <w:rPr>
          <w:rFonts w:asciiTheme="minorHAnsi" w:hAnsiTheme="minorHAnsi" w:cstheme="minorHAnsi"/>
          <w:bCs/>
          <w:sz w:val="22"/>
          <w:szCs w:val="22"/>
          <w:lang w:val="en-GB"/>
        </w:rPr>
      </w:pPr>
      <w:r>
        <w:rPr>
          <w:rFonts w:asciiTheme="minorHAnsi" w:hAnsiTheme="minorHAnsi" w:cstheme="minorHAnsi"/>
          <w:b/>
          <w:bCs/>
          <w:sz w:val="22"/>
          <w:szCs w:val="22"/>
          <w:lang w:val="en-GB"/>
        </w:rPr>
        <w:t>E</w:t>
      </w:r>
      <w:r w:rsidR="00D12C4E" w:rsidRPr="00241325">
        <w:rPr>
          <w:rFonts w:asciiTheme="minorHAnsi" w:hAnsiTheme="minorHAnsi" w:cstheme="minorHAnsi"/>
          <w:b/>
          <w:bCs/>
          <w:sz w:val="22"/>
          <w:szCs w:val="22"/>
          <w:lang w:val="en-GB"/>
        </w:rPr>
        <w:t>ligibility</w:t>
      </w:r>
      <w:r w:rsidR="00D12C4E" w:rsidRPr="00241325">
        <w:rPr>
          <w:rFonts w:asciiTheme="minorHAnsi" w:hAnsiTheme="minorHAnsi" w:cstheme="minorHAnsi"/>
          <w:bCs/>
          <w:sz w:val="22"/>
          <w:szCs w:val="22"/>
          <w:lang w:val="en-GB"/>
        </w:rPr>
        <w:t xml:space="preserve">: </w:t>
      </w:r>
      <w:r w:rsidR="006B0C1F" w:rsidRPr="00241325">
        <w:rPr>
          <w:rFonts w:asciiTheme="minorHAnsi" w:hAnsiTheme="minorHAnsi" w:cstheme="minorHAnsi"/>
          <w:bCs/>
          <w:sz w:val="22"/>
          <w:szCs w:val="22"/>
          <w:lang w:val="en-GB"/>
        </w:rPr>
        <w:t>Th</w:t>
      </w:r>
      <w:r w:rsidR="006024AE" w:rsidRPr="00241325">
        <w:rPr>
          <w:rFonts w:asciiTheme="minorHAnsi" w:hAnsiTheme="minorHAnsi" w:cstheme="minorHAnsi"/>
          <w:bCs/>
          <w:sz w:val="22"/>
          <w:szCs w:val="22"/>
          <w:lang w:val="en-GB"/>
        </w:rPr>
        <w:t xml:space="preserve">e CIF will be open </w:t>
      </w:r>
      <w:r w:rsidR="00D12C4E" w:rsidRPr="00241325">
        <w:rPr>
          <w:rFonts w:asciiTheme="minorHAnsi" w:hAnsiTheme="minorHAnsi" w:cstheme="minorHAnsi"/>
          <w:bCs/>
          <w:sz w:val="22"/>
          <w:szCs w:val="22"/>
          <w:lang w:val="en-GB"/>
        </w:rPr>
        <w:t xml:space="preserve">and accessible </w:t>
      </w:r>
      <w:r w:rsidR="006024AE" w:rsidRPr="00241325">
        <w:rPr>
          <w:rFonts w:asciiTheme="minorHAnsi" w:hAnsiTheme="minorHAnsi" w:cstheme="minorHAnsi"/>
          <w:bCs/>
          <w:sz w:val="22"/>
          <w:szCs w:val="22"/>
          <w:lang w:val="en-GB"/>
        </w:rPr>
        <w:t xml:space="preserve">to all HEIs, provided that </w:t>
      </w:r>
      <w:r w:rsidR="006B0C1F" w:rsidRPr="00241325">
        <w:rPr>
          <w:rFonts w:asciiTheme="minorHAnsi" w:hAnsiTheme="minorHAnsi" w:cstheme="minorHAnsi"/>
          <w:bCs/>
          <w:sz w:val="22"/>
          <w:szCs w:val="22"/>
          <w:lang w:val="en-GB"/>
        </w:rPr>
        <w:t xml:space="preserve">their </w:t>
      </w:r>
      <w:r w:rsidR="006024AE" w:rsidRPr="00241325">
        <w:rPr>
          <w:rFonts w:asciiTheme="minorHAnsi" w:hAnsiTheme="minorHAnsi" w:cstheme="minorHAnsi"/>
          <w:bCs/>
          <w:sz w:val="22"/>
          <w:szCs w:val="22"/>
          <w:lang w:val="en-GB"/>
        </w:rPr>
        <w:t>applications are align</w:t>
      </w:r>
      <w:r w:rsidR="007744D7" w:rsidRPr="00241325">
        <w:rPr>
          <w:rFonts w:asciiTheme="minorHAnsi" w:hAnsiTheme="minorHAnsi" w:cstheme="minorHAnsi"/>
          <w:bCs/>
          <w:sz w:val="22"/>
          <w:szCs w:val="22"/>
          <w:lang w:val="en-GB"/>
        </w:rPr>
        <w:t>ed</w:t>
      </w:r>
      <w:r w:rsidR="006024AE" w:rsidRPr="00241325">
        <w:rPr>
          <w:rFonts w:asciiTheme="minorHAnsi" w:hAnsiTheme="minorHAnsi" w:cstheme="minorHAnsi"/>
          <w:bCs/>
          <w:sz w:val="22"/>
          <w:szCs w:val="22"/>
          <w:lang w:val="en-GB"/>
        </w:rPr>
        <w:t xml:space="preserve"> with the overall aims and objectives</w:t>
      </w:r>
      <w:r w:rsidR="00D25339">
        <w:rPr>
          <w:rFonts w:asciiTheme="minorHAnsi" w:hAnsiTheme="minorHAnsi" w:cstheme="minorHAnsi"/>
          <w:bCs/>
          <w:sz w:val="22"/>
          <w:szCs w:val="22"/>
          <w:lang w:val="ka-GE"/>
        </w:rPr>
        <w:t xml:space="preserve"> </w:t>
      </w:r>
      <w:r w:rsidR="00D25339">
        <w:rPr>
          <w:rFonts w:asciiTheme="minorHAnsi" w:hAnsiTheme="minorHAnsi" w:cstheme="minorHAnsi"/>
          <w:bCs/>
          <w:sz w:val="22"/>
          <w:szCs w:val="22"/>
        </w:rPr>
        <w:t>of the CIF</w:t>
      </w:r>
      <w:r w:rsidR="006024AE" w:rsidRPr="00241325">
        <w:rPr>
          <w:rFonts w:asciiTheme="minorHAnsi" w:hAnsiTheme="minorHAnsi" w:cstheme="minorHAnsi"/>
          <w:bCs/>
          <w:sz w:val="22"/>
          <w:szCs w:val="22"/>
          <w:lang w:val="en-GB"/>
        </w:rPr>
        <w:t xml:space="preserve">, are </w:t>
      </w:r>
      <w:r w:rsidR="006B0C1F" w:rsidRPr="00241325">
        <w:rPr>
          <w:rFonts w:asciiTheme="minorHAnsi" w:hAnsiTheme="minorHAnsi" w:cstheme="minorHAnsi"/>
          <w:bCs/>
          <w:sz w:val="22"/>
          <w:szCs w:val="22"/>
          <w:lang w:val="en-GB"/>
        </w:rPr>
        <w:t>feasible, and meet the required criteria of quality, relevance, and strategic impact.</w:t>
      </w:r>
    </w:p>
    <w:p w14:paraId="5961E726" w14:textId="05E58D0C" w:rsidR="00D12C4E" w:rsidRPr="00241325" w:rsidRDefault="00F60D27" w:rsidP="009B5B15">
      <w:pPr>
        <w:pStyle w:val="BodyText"/>
        <w:spacing w:before="161" w:line="258" w:lineRule="auto"/>
        <w:rPr>
          <w:rFonts w:asciiTheme="minorHAnsi" w:hAnsiTheme="minorHAnsi" w:cstheme="minorHAnsi"/>
          <w:bCs/>
          <w:sz w:val="22"/>
          <w:szCs w:val="22"/>
          <w:lang w:val="en-GB"/>
        </w:rPr>
      </w:pPr>
      <w:r w:rsidRPr="00241325">
        <w:rPr>
          <w:rFonts w:asciiTheme="minorHAnsi" w:hAnsiTheme="minorHAnsi" w:cstheme="minorHAnsi"/>
          <w:b/>
          <w:bCs/>
          <w:sz w:val="22"/>
          <w:szCs w:val="22"/>
          <w:lang w:val="en-GB"/>
        </w:rPr>
        <w:t>Recognition of effort</w:t>
      </w:r>
      <w:r w:rsidRPr="00241325">
        <w:rPr>
          <w:rFonts w:asciiTheme="minorHAnsi" w:hAnsiTheme="minorHAnsi" w:cstheme="minorHAnsi"/>
          <w:bCs/>
          <w:sz w:val="22"/>
          <w:szCs w:val="22"/>
          <w:lang w:val="en-GB"/>
        </w:rPr>
        <w:t xml:space="preserve">: </w:t>
      </w:r>
      <w:r w:rsidR="00D12C4E" w:rsidRPr="00241325">
        <w:rPr>
          <w:rFonts w:asciiTheme="minorHAnsi" w:hAnsiTheme="minorHAnsi" w:cstheme="minorHAnsi"/>
          <w:bCs/>
          <w:sz w:val="22"/>
          <w:szCs w:val="22"/>
          <w:lang w:val="en-GB"/>
        </w:rPr>
        <w:t xml:space="preserve">Non-approved applications will not be regarded as failures. Instead, they will be viewed as insufficiently developed. In such cases, the effort that went into preparing the application is recognized, and technical assistance may be requested </w:t>
      </w:r>
      <w:r w:rsidR="00C8487A">
        <w:rPr>
          <w:rFonts w:asciiTheme="minorHAnsi" w:hAnsiTheme="minorHAnsi" w:cstheme="minorHAnsi"/>
          <w:bCs/>
          <w:sz w:val="22"/>
          <w:szCs w:val="22"/>
          <w:lang w:val="en-GB"/>
        </w:rPr>
        <w:t xml:space="preserve">(provided by the </w:t>
      </w:r>
      <w:r w:rsidR="00C8487A" w:rsidRPr="00C8487A">
        <w:rPr>
          <w:rFonts w:asciiTheme="minorHAnsi" w:hAnsiTheme="minorHAnsi" w:cstheme="minorHAnsi"/>
          <w:bCs/>
          <w:sz w:val="22"/>
          <w:szCs w:val="22"/>
          <w:lang w:val="en-GB"/>
        </w:rPr>
        <w:t>CIF Administration Unit (AU)</w:t>
      </w:r>
      <w:r w:rsidR="00C8487A">
        <w:rPr>
          <w:rFonts w:asciiTheme="minorHAnsi" w:hAnsiTheme="minorHAnsi" w:cstheme="minorHAnsi"/>
          <w:bCs/>
          <w:sz w:val="22"/>
          <w:szCs w:val="22"/>
          <w:lang w:val="en-GB"/>
        </w:rPr>
        <w:t>)</w:t>
      </w:r>
      <w:r w:rsidR="00C8487A" w:rsidRPr="00C8487A">
        <w:rPr>
          <w:rFonts w:asciiTheme="minorHAnsi" w:hAnsiTheme="minorHAnsi" w:cstheme="minorHAnsi"/>
          <w:bCs/>
          <w:sz w:val="22"/>
          <w:szCs w:val="22"/>
          <w:lang w:val="en-GB"/>
        </w:rPr>
        <w:t xml:space="preserve"> </w:t>
      </w:r>
      <w:r w:rsidR="00D12C4E" w:rsidRPr="00241325">
        <w:rPr>
          <w:rFonts w:asciiTheme="minorHAnsi" w:hAnsiTheme="minorHAnsi" w:cstheme="minorHAnsi"/>
          <w:bCs/>
          <w:sz w:val="22"/>
          <w:szCs w:val="22"/>
          <w:lang w:val="en-GB"/>
        </w:rPr>
        <w:t>in order to strengthen the application and increase chances of success in the next round of awards.</w:t>
      </w:r>
    </w:p>
    <w:p w14:paraId="1BED864E" w14:textId="77777777" w:rsidR="006024AE" w:rsidRPr="00241325" w:rsidRDefault="006024AE" w:rsidP="009B5B15">
      <w:pPr>
        <w:pStyle w:val="BodyText"/>
        <w:spacing w:before="161" w:line="258" w:lineRule="auto"/>
        <w:rPr>
          <w:rFonts w:asciiTheme="minorHAnsi" w:hAnsiTheme="minorHAnsi" w:cstheme="minorHAnsi"/>
          <w:bCs/>
          <w:sz w:val="22"/>
          <w:szCs w:val="22"/>
          <w:lang w:val="en-GB"/>
        </w:rPr>
      </w:pPr>
    </w:p>
    <w:p w14:paraId="02462E97" w14:textId="77777777" w:rsidR="00D53FC1" w:rsidRPr="00241325" w:rsidRDefault="006B0C1F" w:rsidP="001B64DD">
      <w:pPr>
        <w:pStyle w:val="ListParagraph"/>
        <w:numPr>
          <w:ilvl w:val="0"/>
          <w:numId w:val="60"/>
        </w:numPr>
        <w:jc w:val="both"/>
        <w:rPr>
          <w:b/>
        </w:rPr>
      </w:pPr>
      <w:r w:rsidRPr="00241325">
        <w:rPr>
          <w:b/>
        </w:rPr>
        <w:t>Accountability and control</w:t>
      </w:r>
    </w:p>
    <w:p w14:paraId="1DCDEF35" w14:textId="1719D359" w:rsidR="00D12C4E" w:rsidRPr="00241325" w:rsidRDefault="00D12C4E" w:rsidP="009B5B15">
      <w:pPr>
        <w:jc w:val="both"/>
      </w:pPr>
      <w:r w:rsidRPr="00241325">
        <w:rPr>
          <w:b/>
        </w:rPr>
        <w:t>Target setting and reporting</w:t>
      </w:r>
      <w:r w:rsidRPr="00241325">
        <w:t xml:space="preserve">: HEIs will be responsible for setting clear </w:t>
      </w:r>
      <w:r w:rsidR="00ED4E40">
        <w:t xml:space="preserve">objectives, </w:t>
      </w:r>
      <w:r w:rsidRPr="00241325">
        <w:t xml:space="preserve">outcomes and </w:t>
      </w:r>
      <w:r w:rsidR="00ED4E40">
        <w:t>K</w:t>
      </w:r>
      <w:r w:rsidRPr="00241325">
        <w:t xml:space="preserve">ey </w:t>
      </w:r>
      <w:r w:rsidR="00ED4E40">
        <w:t>P</w:t>
      </w:r>
      <w:r w:rsidRPr="00241325">
        <w:t xml:space="preserve">erformance </w:t>
      </w:r>
      <w:r w:rsidR="00ED4E40">
        <w:t>I</w:t>
      </w:r>
      <w:r w:rsidRPr="00241325">
        <w:t xml:space="preserve">ndicators (KPIs) and reporting on them at regular intervals to the </w:t>
      </w:r>
      <w:r w:rsidR="006B62F2">
        <w:t>CIF AU</w:t>
      </w:r>
      <w:r w:rsidRPr="00241325">
        <w:t xml:space="preserve"> through both a technical (narrative) and financial report. </w:t>
      </w:r>
    </w:p>
    <w:p w14:paraId="005E7988" w14:textId="1F726E6D" w:rsidR="00D12C4E" w:rsidRPr="00241325" w:rsidRDefault="00D12C4E" w:rsidP="009B5B15">
      <w:pPr>
        <w:jc w:val="both"/>
      </w:pPr>
      <w:r w:rsidRPr="00241325">
        <w:rPr>
          <w:b/>
        </w:rPr>
        <w:t>Implementation and M&amp;</w:t>
      </w:r>
      <w:r w:rsidR="007744D7" w:rsidRPr="00241325">
        <w:rPr>
          <w:b/>
        </w:rPr>
        <w:t>E</w:t>
      </w:r>
      <w:r w:rsidRPr="00241325">
        <w:t>: HEIs will also be responsible for ensuring that the grant is implemented according to the</w:t>
      </w:r>
      <w:r w:rsidR="00B01327">
        <w:rPr>
          <w:lang w:val="ka-GE"/>
        </w:rPr>
        <w:t xml:space="preserve"> </w:t>
      </w:r>
      <w:r w:rsidR="00B01327" w:rsidRPr="00B01327">
        <w:rPr>
          <w:lang w:val="ka-GE"/>
        </w:rPr>
        <w:t xml:space="preserve">current legislation of Georgia, including the Constitution of Georgia, the Law of Georgia on Higher Education, the Tax Code and other </w:t>
      </w:r>
      <w:r w:rsidRPr="00241325">
        <w:t>relevant financial regulations and procedures</w:t>
      </w:r>
      <w:r w:rsidR="00B01327">
        <w:rPr>
          <w:lang w:val="ka-GE"/>
        </w:rPr>
        <w:t>.</w:t>
      </w:r>
      <w:r w:rsidRPr="00241325">
        <w:t xml:space="preserve"> </w:t>
      </w:r>
      <w:r w:rsidR="00B01327">
        <w:rPr>
          <w:lang w:val="en-US"/>
        </w:rPr>
        <w:t xml:space="preserve">HEIs </w:t>
      </w:r>
      <w:r w:rsidR="00B01327" w:rsidRPr="00B01327">
        <w:rPr>
          <w:lang w:val="en-US"/>
        </w:rPr>
        <w:t xml:space="preserve">are responsible for cooperating with the </w:t>
      </w:r>
      <w:r w:rsidR="00B01327">
        <w:rPr>
          <w:lang w:val="en-US"/>
        </w:rPr>
        <w:t>MES</w:t>
      </w:r>
      <w:r w:rsidR="00B01327" w:rsidRPr="00B01327">
        <w:rPr>
          <w:lang w:val="en-US"/>
        </w:rPr>
        <w:t xml:space="preserve">, including for </w:t>
      </w:r>
      <w:r w:rsidRPr="00241325">
        <w:t xml:space="preserve">Monitoring and Evaluation </w:t>
      </w:r>
      <w:r w:rsidR="00AE5765" w:rsidRPr="00241325">
        <w:t>(M&amp;E)</w:t>
      </w:r>
      <w:r w:rsidR="00B01327">
        <w:t xml:space="preserve"> </w:t>
      </w:r>
      <w:r w:rsidR="00B01327" w:rsidRPr="00B01327">
        <w:rPr>
          <w:lang w:val="en-US"/>
        </w:rPr>
        <w:t>purposes</w:t>
      </w:r>
      <w:r w:rsidR="00AE5765" w:rsidRPr="00241325">
        <w:t xml:space="preserve">. They will also </w:t>
      </w:r>
      <w:r w:rsidRPr="00241325">
        <w:t>take responsibility for any deviations that are identified during the independent external audit.</w:t>
      </w:r>
    </w:p>
    <w:p w14:paraId="43690F80" w14:textId="23B8E0A2" w:rsidR="00AE5765" w:rsidRPr="00241325" w:rsidRDefault="00AE5765" w:rsidP="009B5B15">
      <w:pPr>
        <w:jc w:val="both"/>
      </w:pPr>
      <w:r w:rsidRPr="00241325">
        <w:rPr>
          <w:b/>
        </w:rPr>
        <w:t xml:space="preserve">Strategic planning and decision making: </w:t>
      </w:r>
      <w:r w:rsidRPr="00241325">
        <w:t>The</w:t>
      </w:r>
      <w:r w:rsidR="00D22698">
        <w:t xml:space="preserve"> </w:t>
      </w:r>
      <w:r w:rsidR="00D22698" w:rsidRPr="00DF5357">
        <w:rPr>
          <w:b/>
          <w:bCs/>
        </w:rPr>
        <w:t>Awards Committee</w:t>
      </w:r>
      <w:r w:rsidRPr="00241325">
        <w:t xml:space="preserve"> </w:t>
      </w:r>
      <w:r w:rsidR="000D29BD" w:rsidRPr="00241325">
        <w:rPr>
          <w:b/>
        </w:rPr>
        <w:t>(A</w:t>
      </w:r>
      <w:r w:rsidR="00D22698">
        <w:rPr>
          <w:b/>
        </w:rPr>
        <w:t>C</w:t>
      </w:r>
      <w:r w:rsidR="000D29BD" w:rsidRPr="00241325">
        <w:rPr>
          <w:b/>
        </w:rPr>
        <w:t>)</w:t>
      </w:r>
      <w:r w:rsidR="00B56079" w:rsidRPr="00241325">
        <w:t xml:space="preserve"> </w:t>
      </w:r>
      <w:r w:rsidRPr="00241325">
        <w:t xml:space="preserve">will be responsible for </w:t>
      </w:r>
      <w:r w:rsidR="00CC389B">
        <w:rPr>
          <w:lang w:val="en-US"/>
        </w:rPr>
        <w:t xml:space="preserve">CIF </w:t>
      </w:r>
      <w:r w:rsidRPr="00241325">
        <w:t>strategic planning and decision</w:t>
      </w:r>
      <w:r w:rsidR="00353D4B">
        <w:t>-</w:t>
      </w:r>
      <w:r w:rsidRPr="00241325">
        <w:t>making as well as final evaluation of results.</w:t>
      </w:r>
    </w:p>
    <w:p w14:paraId="30848B14" w14:textId="77777777" w:rsidR="00AE5765" w:rsidRPr="00241325" w:rsidRDefault="00AE5765" w:rsidP="009B5B15">
      <w:pPr>
        <w:ind w:firstLine="720"/>
        <w:jc w:val="both"/>
      </w:pPr>
    </w:p>
    <w:p w14:paraId="67D83D81" w14:textId="77777777" w:rsidR="00D53FC1" w:rsidRPr="00241325" w:rsidRDefault="006B0C1F" w:rsidP="001B64DD">
      <w:pPr>
        <w:pStyle w:val="ListParagraph"/>
        <w:numPr>
          <w:ilvl w:val="0"/>
          <w:numId w:val="60"/>
        </w:numPr>
        <w:jc w:val="both"/>
        <w:rPr>
          <w:b/>
        </w:rPr>
      </w:pPr>
      <w:r w:rsidRPr="00241325">
        <w:rPr>
          <w:b/>
        </w:rPr>
        <w:t>Financing</w:t>
      </w:r>
    </w:p>
    <w:p w14:paraId="6DBC6363" w14:textId="4D6D7A51" w:rsidR="007D606F" w:rsidRDefault="00D12C4E" w:rsidP="009B5B15">
      <w:pPr>
        <w:pStyle w:val="Default"/>
        <w:jc w:val="both"/>
        <w:rPr>
          <w:rFonts w:asciiTheme="minorHAnsi" w:eastAsiaTheme="minorEastAsia" w:hAnsiTheme="minorHAnsi" w:cstheme="minorHAnsi"/>
          <w:color w:val="auto"/>
          <w:sz w:val="22"/>
          <w:szCs w:val="22"/>
          <w:lang w:eastAsia="zh-CN"/>
        </w:rPr>
      </w:pPr>
      <w:r w:rsidRPr="00241325">
        <w:rPr>
          <w:rFonts w:asciiTheme="minorHAnsi" w:eastAsiaTheme="minorEastAsia" w:hAnsiTheme="minorHAnsi" w:cstheme="minorHAnsi"/>
          <w:color w:val="auto"/>
          <w:sz w:val="22"/>
          <w:szCs w:val="22"/>
          <w:lang w:eastAsia="zh-CN"/>
        </w:rPr>
        <w:t xml:space="preserve">Projects will be financed </w:t>
      </w:r>
      <w:r w:rsidR="007D606F" w:rsidRPr="00241325">
        <w:rPr>
          <w:rFonts w:asciiTheme="minorHAnsi" w:eastAsiaTheme="minorEastAsia" w:hAnsiTheme="minorHAnsi" w:cstheme="minorHAnsi"/>
          <w:color w:val="auto"/>
          <w:sz w:val="22"/>
          <w:szCs w:val="22"/>
          <w:lang w:eastAsia="zh-CN"/>
        </w:rPr>
        <w:t>in two tranches</w:t>
      </w:r>
      <w:r w:rsidR="00A40E46">
        <w:rPr>
          <w:rFonts w:asciiTheme="minorHAnsi" w:eastAsiaTheme="minorEastAsia" w:hAnsiTheme="minorHAnsi" w:cstheme="minorHAnsi"/>
          <w:color w:val="auto"/>
          <w:sz w:val="22"/>
          <w:szCs w:val="22"/>
          <w:lang w:eastAsia="zh-CN"/>
        </w:rPr>
        <w:t xml:space="preserve"> </w:t>
      </w:r>
      <w:r w:rsidR="00A40E46" w:rsidRPr="00A40E46">
        <w:rPr>
          <w:rFonts w:asciiTheme="minorHAnsi" w:eastAsiaTheme="minorEastAsia" w:hAnsiTheme="minorHAnsi" w:cstheme="minorHAnsi"/>
          <w:color w:val="auto"/>
          <w:sz w:val="22"/>
          <w:szCs w:val="22"/>
          <w:lang w:eastAsia="zh-CN"/>
        </w:rPr>
        <w:t>according to the budget, implementation plan and project milestones.</w:t>
      </w:r>
    </w:p>
    <w:p w14:paraId="7BFA4C90" w14:textId="77777777" w:rsidR="00A40E46" w:rsidRPr="00241325" w:rsidRDefault="00A40E46" w:rsidP="009B5B15">
      <w:pPr>
        <w:pStyle w:val="Default"/>
        <w:jc w:val="both"/>
        <w:rPr>
          <w:rFonts w:asciiTheme="minorHAnsi" w:eastAsiaTheme="minorEastAsia" w:hAnsiTheme="minorHAnsi" w:cstheme="minorHAnsi"/>
          <w:color w:val="auto"/>
          <w:sz w:val="22"/>
          <w:szCs w:val="22"/>
          <w:lang w:eastAsia="zh-CN"/>
        </w:rPr>
      </w:pPr>
    </w:p>
    <w:p w14:paraId="6F3DD1E3" w14:textId="52F765B0" w:rsidR="007D606F" w:rsidRPr="00241325" w:rsidRDefault="007D606F" w:rsidP="009B5B15">
      <w:pPr>
        <w:pStyle w:val="Default"/>
        <w:jc w:val="both"/>
        <w:rPr>
          <w:rFonts w:asciiTheme="minorHAnsi" w:eastAsiaTheme="minorEastAsia" w:hAnsiTheme="minorHAnsi" w:cstheme="minorHAnsi"/>
          <w:color w:val="auto"/>
          <w:sz w:val="22"/>
          <w:szCs w:val="22"/>
          <w:lang w:eastAsia="zh-CN"/>
        </w:rPr>
      </w:pPr>
      <w:r w:rsidRPr="00241325">
        <w:rPr>
          <w:rFonts w:asciiTheme="minorHAnsi" w:eastAsiaTheme="minorEastAsia" w:hAnsiTheme="minorHAnsi" w:cstheme="minorHAnsi"/>
          <w:color w:val="auto"/>
          <w:sz w:val="22"/>
          <w:szCs w:val="22"/>
          <w:lang w:eastAsia="zh-CN"/>
        </w:rPr>
        <w:t xml:space="preserve">The first payment should not exceed 90% of the total amount of the grant, </w:t>
      </w:r>
      <w:r w:rsidR="007D1017">
        <w:rPr>
          <w:rFonts w:asciiTheme="minorHAnsi" w:eastAsiaTheme="minorEastAsia" w:hAnsiTheme="minorHAnsi" w:cstheme="minorHAnsi"/>
          <w:color w:val="auto"/>
          <w:sz w:val="22"/>
          <w:szCs w:val="22"/>
          <w:lang w:eastAsia="zh-CN"/>
        </w:rPr>
        <w:t xml:space="preserve">while the </w:t>
      </w:r>
      <w:r w:rsidRPr="00241325">
        <w:rPr>
          <w:rFonts w:asciiTheme="minorHAnsi" w:eastAsiaTheme="minorEastAsia" w:hAnsiTheme="minorHAnsi" w:cstheme="minorHAnsi"/>
          <w:color w:val="auto"/>
          <w:sz w:val="22"/>
          <w:szCs w:val="22"/>
          <w:lang w:eastAsia="zh-CN"/>
        </w:rPr>
        <w:t xml:space="preserve">second payment should cover all other eligible expenses that will be incurred under the Grant Agreement and approved by </w:t>
      </w:r>
      <w:r w:rsidR="00E33DB2">
        <w:rPr>
          <w:rFonts w:asciiTheme="minorHAnsi" w:eastAsiaTheme="minorEastAsia" w:hAnsiTheme="minorHAnsi" w:cstheme="minorHAnsi"/>
          <w:color w:val="auto"/>
          <w:sz w:val="22"/>
          <w:szCs w:val="22"/>
          <w:lang w:eastAsia="zh-CN"/>
        </w:rPr>
        <w:t xml:space="preserve">the </w:t>
      </w:r>
      <w:r w:rsidRPr="00241325">
        <w:rPr>
          <w:rFonts w:asciiTheme="minorHAnsi" w:eastAsiaTheme="minorEastAsia" w:hAnsiTheme="minorHAnsi" w:cstheme="minorHAnsi"/>
          <w:color w:val="auto"/>
          <w:sz w:val="22"/>
          <w:szCs w:val="22"/>
          <w:lang w:eastAsia="zh-CN"/>
        </w:rPr>
        <w:t>Auditor.</w:t>
      </w:r>
    </w:p>
    <w:p w14:paraId="31A9D44C" w14:textId="77777777" w:rsidR="007D606F" w:rsidRPr="00241325" w:rsidRDefault="007D606F" w:rsidP="009B5B15">
      <w:pPr>
        <w:pStyle w:val="Default"/>
        <w:jc w:val="both"/>
        <w:rPr>
          <w:rFonts w:asciiTheme="minorHAnsi" w:eastAsiaTheme="minorEastAsia" w:hAnsiTheme="minorHAnsi" w:cstheme="minorHAnsi"/>
          <w:color w:val="auto"/>
          <w:sz w:val="22"/>
          <w:szCs w:val="22"/>
          <w:lang w:eastAsia="zh-CN"/>
        </w:rPr>
      </w:pPr>
    </w:p>
    <w:p w14:paraId="37A12220" w14:textId="3BA6F054" w:rsidR="00DA5D55" w:rsidRDefault="00D12C4E" w:rsidP="009B5B15">
      <w:pPr>
        <w:jc w:val="both"/>
      </w:pPr>
      <w:r w:rsidRPr="00A40E46">
        <w:rPr>
          <w:b/>
        </w:rPr>
        <w:t>Co-funding</w:t>
      </w:r>
      <w:r w:rsidRPr="00A40E46">
        <w:t>:</w:t>
      </w:r>
      <w:r w:rsidR="00B01327">
        <w:t xml:space="preserve"> </w:t>
      </w:r>
      <w:bookmarkStart w:id="24" w:name="_Hlk97909837"/>
      <w:r w:rsidR="00DA5D55" w:rsidRPr="00DA5D55">
        <w:t>At least 3% of Co-funding is required for the CIF projects. The Co-funding can be demonstrated by cash contribution, In-kind contribution, or combination of both. Contributions that may be provided in form of goods/services/consultancy, etc. without pricing should not be reflected in the project budget, they should be described in the narrative of the CIF grant project in the frames of the activity for which the specific contribution was anticipated. Any evidence of co-financing (cash or in-kind) will be taken into consideration during proposal evaluation.</w:t>
      </w:r>
    </w:p>
    <w:bookmarkEnd w:id="24"/>
    <w:p w14:paraId="157445DF" w14:textId="19FF6BF1" w:rsidR="0000502D" w:rsidRPr="00241325" w:rsidRDefault="0000502D" w:rsidP="003635BE">
      <w:pPr>
        <w:jc w:val="both"/>
      </w:pPr>
      <w:r w:rsidRPr="00241325">
        <w:br w:type="page"/>
      </w:r>
    </w:p>
    <w:p w14:paraId="28A92659" w14:textId="313A5AFE" w:rsidR="00770D6E" w:rsidRPr="00241325" w:rsidRDefault="00770D6E" w:rsidP="009B5B15">
      <w:pPr>
        <w:pStyle w:val="Heading1"/>
        <w:numPr>
          <w:ilvl w:val="0"/>
          <w:numId w:val="1"/>
        </w:numPr>
        <w:ind w:left="720"/>
        <w:jc w:val="both"/>
      </w:pPr>
      <w:bookmarkStart w:id="25" w:name="_Toc80274824"/>
      <w:bookmarkStart w:id="26" w:name="_Toc100592037"/>
      <w:r w:rsidRPr="00241325">
        <w:lastRenderedPageBreak/>
        <w:t xml:space="preserve">Description of Funding window(s) </w:t>
      </w:r>
      <w:r w:rsidR="007D1017">
        <w:t>and their</w:t>
      </w:r>
      <w:r w:rsidRPr="00241325">
        <w:t xml:space="preserve"> aims</w:t>
      </w:r>
      <w:bookmarkEnd w:id="25"/>
      <w:bookmarkEnd w:id="26"/>
    </w:p>
    <w:p w14:paraId="7C6EA85B" w14:textId="01D22CB9" w:rsidR="00D8196B" w:rsidRPr="00241325" w:rsidRDefault="00445E9D" w:rsidP="009B5B15">
      <w:pPr>
        <w:jc w:val="both"/>
      </w:pPr>
      <w:r w:rsidRPr="00EA23A3">
        <w:t xml:space="preserve">The CIF will be </w:t>
      </w:r>
      <w:r w:rsidR="00D8196B" w:rsidRPr="00EA23A3">
        <w:t xml:space="preserve">implemented </w:t>
      </w:r>
      <w:r w:rsidRPr="00EA23A3">
        <w:t>through</w:t>
      </w:r>
      <w:r w:rsidR="00D86A28" w:rsidRPr="00EA23A3">
        <w:t xml:space="preserve"> </w:t>
      </w:r>
      <w:r w:rsidR="003C2E97" w:rsidRPr="00EA23A3">
        <w:t>two f</w:t>
      </w:r>
      <w:r w:rsidR="00D8196B" w:rsidRPr="00EA23A3">
        <w:t>unding windows</w:t>
      </w:r>
      <w:r w:rsidR="00A40E46" w:rsidRPr="00EA23A3">
        <w:t xml:space="preserve"> (calls for proposals).</w:t>
      </w:r>
      <w:r w:rsidR="00A40E46" w:rsidRPr="00241325">
        <w:t xml:space="preserve"> </w:t>
      </w:r>
    </w:p>
    <w:tbl>
      <w:tblPr>
        <w:tblStyle w:val="GridTable5Dark-Accent11"/>
        <w:tblW w:w="0" w:type="auto"/>
        <w:tblLook w:val="04A0" w:firstRow="1" w:lastRow="0" w:firstColumn="1" w:lastColumn="0" w:noHBand="0" w:noVBand="1"/>
      </w:tblPr>
      <w:tblGrid>
        <w:gridCol w:w="1165"/>
        <w:gridCol w:w="2333"/>
        <w:gridCol w:w="2077"/>
      </w:tblGrid>
      <w:tr w:rsidR="00682638" w:rsidRPr="00241325" w14:paraId="2C8E62B4" w14:textId="77777777" w:rsidTr="00A40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C3D9861" w14:textId="77777777" w:rsidR="00682638" w:rsidRPr="00241325" w:rsidRDefault="00682638" w:rsidP="009B5B15">
            <w:pPr>
              <w:jc w:val="both"/>
            </w:pPr>
            <w:r w:rsidRPr="00241325">
              <w:t>Funding window</w:t>
            </w:r>
          </w:p>
        </w:tc>
        <w:tc>
          <w:tcPr>
            <w:tcW w:w="2333" w:type="dxa"/>
          </w:tcPr>
          <w:p w14:paraId="220B9BAE" w14:textId="77777777" w:rsidR="00682638" w:rsidRPr="00241325" w:rsidRDefault="00682638" w:rsidP="009B5B15">
            <w:pPr>
              <w:jc w:val="both"/>
              <w:cnfStyle w:val="100000000000" w:firstRow="1" w:lastRow="0" w:firstColumn="0" w:lastColumn="0" w:oddVBand="0" w:evenVBand="0" w:oddHBand="0" w:evenHBand="0" w:firstRowFirstColumn="0" w:firstRowLastColumn="0" w:lastRowFirstColumn="0" w:lastRowLastColumn="0"/>
            </w:pPr>
            <w:r w:rsidRPr="00241325">
              <w:t>Timeframe</w:t>
            </w:r>
          </w:p>
        </w:tc>
        <w:tc>
          <w:tcPr>
            <w:tcW w:w="2077" w:type="dxa"/>
          </w:tcPr>
          <w:p w14:paraId="32601EE7" w14:textId="41EEB05B" w:rsidR="00682638" w:rsidRPr="00241325" w:rsidRDefault="002E6589" w:rsidP="009B5B15">
            <w:pPr>
              <w:jc w:val="both"/>
              <w:cnfStyle w:val="100000000000" w:firstRow="1" w:lastRow="0" w:firstColumn="0" w:lastColumn="0" w:oddVBand="0" w:evenVBand="0" w:oddHBand="0" w:evenHBand="0" w:firstRowFirstColumn="0" w:firstRowLastColumn="0" w:lastRowFirstColumn="0" w:lastRowLastColumn="0"/>
            </w:pPr>
            <w:r w:rsidRPr="002E6589">
              <w:t>Estimated</w:t>
            </w:r>
            <w:r>
              <w:t xml:space="preserve"> </w:t>
            </w:r>
            <w:r w:rsidR="00D728DB" w:rsidRPr="00241325">
              <w:t>n</w:t>
            </w:r>
            <w:r w:rsidR="00682638" w:rsidRPr="00241325">
              <w:t>umber of Grants</w:t>
            </w:r>
            <w:r w:rsidR="0043605F" w:rsidRPr="00241325">
              <w:t xml:space="preserve"> awarded</w:t>
            </w:r>
            <w:r>
              <w:rPr>
                <w:rStyle w:val="FootnoteReference"/>
              </w:rPr>
              <w:footnoteReference w:id="3"/>
            </w:r>
          </w:p>
        </w:tc>
      </w:tr>
      <w:tr w:rsidR="00682638" w:rsidRPr="00241325" w14:paraId="47024E4E" w14:textId="77777777" w:rsidTr="00A4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6D649C" w14:textId="77777777" w:rsidR="00682638" w:rsidRPr="00241325" w:rsidRDefault="00682638" w:rsidP="009B5B15">
            <w:pPr>
              <w:jc w:val="both"/>
            </w:pPr>
            <w:r w:rsidRPr="00241325">
              <w:t>Funding window 1</w:t>
            </w:r>
          </w:p>
        </w:tc>
        <w:tc>
          <w:tcPr>
            <w:tcW w:w="2333" w:type="dxa"/>
          </w:tcPr>
          <w:p w14:paraId="18B9B0FB" w14:textId="50CA2CD2" w:rsidR="00682638" w:rsidRPr="00241325" w:rsidRDefault="0043605F" w:rsidP="009B5B15">
            <w:pPr>
              <w:jc w:val="both"/>
              <w:cnfStyle w:val="000000100000" w:firstRow="0" w:lastRow="0" w:firstColumn="0" w:lastColumn="0" w:oddVBand="0" w:evenVBand="0" w:oddHBand="1" w:evenHBand="0" w:firstRowFirstColumn="0" w:firstRowLastColumn="0" w:lastRowFirstColumn="0" w:lastRowLastColumn="0"/>
            </w:pPr>
            <w:r w:rsidRPr="00241325">
              <w:t xml:space="preserve">To be </w:t>
            </w:r>
            <w:r w:rsidR="007775CA">
              <w:t>introduce</w:t>
            </w:r>
            <w:r w:rsidR="007D1017">
              <w:t>d</w:t>
            </w:r>
            <w:r w:rsidR="007775CA" w:rsidRPr="00241325">
              <w:t xml:space="preserve"> </w:t>
            </w:r>
            <w:r w:rsidRPr="00241325">
              <w:t>in 2022</w:t>
            </w:r>
          </w:p>
        </w:tc>
        <w:tc>
          <w:tcPr>
            <w:tcW w:w="2077" w:type="dxa"/>
          </w:tcPr>
          <w:p w14:paraId="26C74DD9" w14:textId="7B1A7B07" w:rsidR="00682638" w:rsidRPr="00241325" w:rsidRDefault="002E6589" w:rsidP="009B5B15">
            <w:pPr>
              <w:jc w:val="both"/>
              <w:cnfStyle w:val="000000100000" w:firstRow="0" w:lastRow="0" w:firstColumn="0" w:lastColumn="0" w:oddVBand="0" w:evenVBand="0" w:oddHBand="1" w:evenHBand="0" w:firstRowFirstColumn="0" w:firstRowLastColumn="0" w:lastRowFirstColumn="0" w:lastRowLastColumn="0"/>
            </w:pPr>
            <w:r>
              <w:t xml:space="preserve"> 1</w:t>
            </w:r>
            <w:r w:rsidR="007775CA">
              <w:t>0</w:t>
            </w:r>
          </w:p>
        </w:tc>
      </w:tr>
      <w:tr w:rsidR="00682638" w:rsidRPr="00241325" w14:paraId="397AECFF" w14:textId="77777777" w:rsidTr="00A40E46">
        <w:tc>
          <w:tcPr>
            <w:cnfStyle w:val="001000000000" w:firstRow="0" w:lastRow="0" w:firstColumn="1" w:lastColumn="0" w:oddVBand="0" w:evenVBand="0" w:oddHBand="0" w:evenHBand="0" w:firstRowFirstColumn="0" w:firstRowLastColumn="0" w:lastRowFirstColumn="0" w:lastRowLastColumn="0"/>
            <w:tcW w:w="1165" w:type="dxa"/>
          </w:tcPr>
          <w:p w14:paraId="3E82E353" w14:textId="77777777" w:rsidR="00682638" w:rsidRPr="00241325" w:rsidRDefault="00682638" w:rsidP="009B5B15">
            <w:pPr>
              <w:jc w:val="both"/>
            </w:pPr>
            <w:r w:rsidRPr="00241325">
              <w:t>Funding window 2</w:t>
            </w:r>
          </w:p>
        </w:tc>
        <w:tc>
          <w:tcPr>
            <w:tcW w:w="2333" w:type="dxa"/>
          </w:tcPr>
          <w:p w14:paraId="3E57AA97" w14:textId="772662A8" w:rsidR="00682638" w:rsidRPr="00241325" w:rsidRDefault="0043605F" w:rsidP="009B5B15">
            <w:pPr>
              <w:jc w:val="both"/>
              <w:cnfStyle w:val="000000000000" w:firstRow="0" w:lastRow="0" w:firstColumn="0" w:lastColumn="0" w:oddVBand="0" w:evenVBand="0" w:oddHBand="0" w:evenHBand="0" w:firstRowFirstColumn="0" w:firstRowLastColumn="0" w:lastRowFirstColumn="0" w:lastRowLastColumn="0"/>
            </w:pPr>
            <w:r w:rsidRPr="00241325">
              <w:t xml:space="preserve">To be </w:t>
            </w:r>
            <w:r w:rsidR="007775CA">
              <w:t>introduce</w:t>
            </w:r>
            <w:r w:rsidR="007D1017">
              <w:t>d</w:t>
            </w:r>
            <w:r w:rsidR="007775CA" w:rsidRPr="00241325">
              <w:t xml:space="preserve"> </w:t>
            </w:r>
            <w:r w:rsidRPr="00241325">
              <w:t>in 202</w:t>
            </w:r>
            <w:r w:rsidR="007775CA">
              <w:t>3</w:t>
            </w:r>
          </w:p>
        </w:tc>
        <w:tc>
          <w:tcPr>
            <w:tcW w:w="2077" w:type="dxa"/>
          </w:tcPr>
          <w:p w14:paraId="4438289D" w14:textId="0ED27194" w:rsidR="00682638" w:rsidRPr="00241325" w:rsidRDefault="007775CA" w:rsidP="009B5B15">
            <w:pPr>
              <w:jc w:val="both"/>
              <w:cnfStyle w:val="000000000000" w:firstRow="0" w:lastRow="0" w:firstColumn="0" w:lastColumn="0" w:oddVBand="0" w:evenVBand="0" w:oddHBand="0" w:evenHBand="0" w:firstRowFirstColumn="0" w:firstRowLastColumn="0" w:lastRowFirstColumn="0" w:lastRowLastColumn="0"/>
            </w:pPr>
            <w:r>
              <w:t xml:space="preserve"> 30</w:t>
            </w:r>
          </w:p>
        </w:tc>
      </w:tr>
    </w:tbl>
    <w:p w14:paraId="0D626C3D" w14:textId="77777777" w:rsidR="0000502D" w:rsidRPr="00241325" w:rsidRDefault="0000502D" w:rsidP="009B5B15">
      <w:pPr>
        <w:jc w:val="both"/>
      </w:pPr>
    </w:p>
    <w:p w14:paraId="13DF0EB2" w14:textId="3E73141B" w:rsidR="004144F0" w:rsidRPr="002E6589" w:rsidRDefault="003C2E97" w:rsidP="009B5B15">
      <w:pPr>
        <w:jc w:val="both"/>
        <w:rPr>
          <w:b/>
          <w:i/>
        </w:rPr>
      </w:pPr>
      <w:r w:rsidRPr="003C2E97">
        <w:t>Both w</w:t>
      </w:r>
      <w:r w:rsidR="004144F0" w:rsidRPr="003C2E97">
        <w:t>indows will adhere to the overall aims and objectives of the programme nam</w:t>
      </w:r>
      <w:r w:rsidR="00723FFD" w:rsidRPr="003C2E97">
        <w:t>e</w:t>
      </w:r>
      <w:r w:rsidR="004144F0" w:rsidRPr="003C2E97">
        <w:t>ly:</w:t>
      </w:r>
      <w:r w:rsidR="004144F0" w:rsidRPr="003C2E97">
        <w:rPr>
          <w:b/>
          <w:i/>
        </w:rPr>
        <w:t xml:space="preserve"> 'to foster modernization of higher education programs and learning environment and strengthen the </w:t>
      </w:r>
      <w:r w:rsidR="009C3FF7" w:rsidRPr="003C2E97">
        <w:rPr>
          <w:b/>
          <w:i/>
        </w:rPr>
        <w:t>labour</w:t>
      </w:r>
      <w:r w:rsidR="004144F0" w:rsidRPr="003C2E97">
        <w:rPr>
          <w:b/>
          <w:i/>
        </w:rPr>
        <w:t xml:space="preserve"> </w:t>
      </w:r>
      <w:r w:rsidR="004144F0" w:rsidRPr="002E6589">
        <w:rPr>
          <w:b/>
          <w:i/>
        </w:rPr>
        <w:t>market linkages'</w:t>
      </w:r>
      <w:r w:rsidR="009C3FF7" w:rsidRPr="002E6589">
        <w:rPr>
          <w:b/>
          <w:i/>
        </w:rPr>
        <w:t>.</w:t>
      </w:r>
    </w:p>
    <w:p w14:paraId="525BB290" w14:textId="7C9ECFDB" w:rsidR="00094DFC" w:rsidRDefault="00094DFC" w:rsidP="00094DFC">
      <w:pPr>
        <w:jc w:val="both"/>
      </w:pPr>
      <w:bookmarkStart w:id="27" w:name="_Hlk96431400"/>
      <w:r w:rsidRPr="002E6589">
        <w:t xml:space="preserve">Eligible applicants for the funding windows are: </w:t>
      </w:r>
    </w:p>
    <w:p w14:paraId="74BBFF96" w14:textId="58CB184D" w:rsidR="00F06826" w:rsidRPr="00EB12DF" w:rsidRDefault="000A02D4" w:rsidP="00F06826">
      <w:pPr>
        <w:pStyle w:val="ListParagraph"/>
        <w:numPr>
          <w:ilvl w:val="0"/>
          <w:numId w:val="59"/>
        </w:numPr>
      </w:pPr>
      <w:r>
        <w:t>T</w:t>
      </w:r>
      <w:r w:rsidR="00094DFC" w:rsidRPr="002E6589">
        <w:t xml:space="preserve">he public </w:t>
      </w:r>
      <w:r w:rsidR="002E6589" w:rsidRPr="002E6589">
        <w:t>HEI (single applicant)</w:t>
      </w:r>
      <w:r w:rsidR="00094DFC" w:rsidRPr="002E6589">
        <w:t xml:space="preserve"> targeting specific development and innovation issues identified in their Strategic Development Plans (SDPs)</w:t>
      </w:r>
      <w:r w:rsidR="00F06826">
        <w:t>.</w:t>
      </w:r>
      <w:r w:rsidR="00094DFC" w:rsidRPr="002E6589">
        <w:t xml:space="preserve"> </w:t>
      </w:r>
      <w:r w:rsidR="00F06826" w:rsidRPr="00252690">
        <w:t>In this case, a single public HEI is th</w:t>
      </w:r>
      <w:r w:rsidR="00F06826" w:rsidRPr="00EB12DF">
        <w:t xml:space="preserve">e main beneficent of the project, and </w:t>
      </w:r>
    </w:p>
    <w:p w14:paraId="3F230CE4" w14:textId="0FE19C60" w:rsidR="00094DFC" w:rsidRPr="002E6589" w:rsidRDefault="002859AA" w:rsidP="00F06826">
      <w:pPr>
        <w:pStyle w:val="ListParagraph"/>
        <w:numPr>
          <w:ilvl w:val="0"/>
          <w:numId w:val="30"/>
        </w:numPr>
        <w:jc w:val="both"/>
      </w:pPr>
      <w:r w:rsidRPr="00EB12DF">
        <w:t xml:space="preserve">Consortia projects involve </w:t>
      </w:r>
      <w:r w:rsidRPr="00EB12DF">
        <w:rPr>
          <w:color w:val="000000"/>
        </w:rPr>
        <w:t xml:space="preserve">two or more eligible HEIs (in that at least one public HEI) who are the main beneficiaries of the project. </w:t>
      </w:r>
    </w:p>
    <w:bookmarkEnd w:id="27"/>
    <w:p w14:paraId="12079F27" w14:textId="42824E0E" w:rsidR="00094DFC" w:rsidRDefault="00EB12DF" w:rsidP="009C3FF7">
      <w:pPr>
        <w:jc w:val="both"/>
      </w:pPr>
      <w:r w:rsidRPr="00EB12DF">
        <w:t>Proposals under both funding windows must demonstrate partnership arrangements.</w:t>
      </w:r>
    </w:p>
    <w:p w14:paraId="1447E9E9" w14:textId="77777777" w:rsidR="004B7ED2" w:rsidRPr="00EB12DF" w:rsidRDefault="004B7ED2" w:rsidP="004B7ED2">
      <w:pPr>
        <w:jc w:val="both"/>
      </w:pPr>
      <w:bookmarkStart w:id="28" w:name="_Hlk98408450"/>
      <w:r>
        <w:rPr>
          <w:color w:val="000000"/>
        </w:rPr>
        <w:t>Partnerships may involve t</w:t>
      </w:r>
      <w:r w:rsidRPr="006A4EF4">
        <w:rPr>
          <w:color w:val="000000"/>
        </w:rPr>
        <w:t xml:space="preserve">he </w:t>
      </w:r>
      <w:r w:rsidRPr="00EB12DF">
        <w:t xml:space="preserve">national and/or international </w:t>
      </w:r>
      <w:bookmarkStart w:id="29" w:name="_Hlk98408529"/>
      <w:r>
        <w:t xml:space="preserve">private sector </w:t>
      </w:r>
      <w:r w:rsidRPr="00EB12DF">
        <w:t xml:space="preserve">representatives, </w:t>
      </w:r>
      <w:bookmarkEnd w:id="29"/>
      <w:r w:rsidRPr="00EB12DF">
        <w:t>national and/or international</w:t>
      </w:r>
      <w:r>
        <w:t xml:space="preserve"> education or </w:t>
      </w:r>
      <w:r w:rsidRPr="00EB12DF">
        <w:t xml:space="preserve">research </w:t>
      </w:r>
      <w:r>
        <w:t>organizations</w:t>
      </w:r>
      <w:r w:rsidRPr="00EB12DF">
        <w:t>, as well as non-governmental organization(s)</w:t>
      </w:r>
      <w:r>
        <w:t xml:space="preserve">. </w:t>
      </w:r>
      <w:r w:rsidRPr="00EB12DF">
        <w:t>However, users and beneficiaries of the CIF grants must be Georgian institutions, i.e. Georgian legal entities.</w:t>
      </w:r>
    </w:p>
    <w:bookmarkEnd w:id="28"/>
    <w:p w14:paraId="7D973B22" w14:textId="69258C41" w:rsidR="009C3FF7" w:rsidRPr="003C2E97" w:rsidRDefault="009C3FF7" w:rsidP="009C3FF7">
      <w:pPr>
        <w:jc w:val="both"/>
      </w:pPr>
      <w:r w:rsidRPr="003C2E97">
        <w:t xml:space="preserve">The MES may suggest that </w:t>
      </w:r>
      <w:r w:rsidR="005626C6" w:rsidRPr="005626C6">
        <w:t>applicants</w:t>
      </w:r>
      <w:r w:rsidR="005626C6">
        <w:rPr>
          <w:lang w:val="ka-GE"/>
        </w:rPr>
        <w:t xml:space="preserve"> </w:t>
      </w:r>
      <w:r w:rsidRPr="003C2E97">
        <w:t>indicate a particular theme for their proposals including:</w:t>
      </w:r>
    </w:p>
    <w:p w14:paraId="46AC6627" w14:textId="77777777" w:rsidR="009C3FF7" w:rsidRPr="003C2E97" w:rsidRDefault="009C3FF7" w:rsidP="009C3FF7">
      <w:pPr>
        <w:pStyle w:val="ListParagraph"/>
        <w:numPr>
          <w:ilvl w:val="0"/>
          <w:numId w:val="2"/>
        </w:numPr>
        <w:jc w:val="both"/>
      </w:pPr>
      <w:r w:rsidRPr="003C2E97">
        <w:t xml:space="preserve">developing program content (i.e. revision of existing programs or development of new programs) to reflect the latest trends in the field, </w:t>
      </w:r>
    </w:p>
    <w:p w14:paraId="5ED7C759" w14:textId="3C01558A" w:rsidR="009C3FF7" w:rsidRDefault="009C3FF7" w:rsidP="009C3FF7">
      <w:pPr>
        <w:pStyle w:val="ListParagraph"/>
        <w:numPr>
          <w:ilvl w:val="0"/>
          <w:numId w:val="2"/>
        </w:numPr>
        <w:jc w:val="both"/>
      </w:pPr>
      <w:r w:rsidRPr="003C2E97">
        <w:t xml:space="preserve">introducing innovations in terms of teaching and learning including support for classroom teaching utilizing technology and modern pedagogical approach, such as problem-solving and project-based learning, and improvement of e-learning methods, </w:t>
      </w:r>
    </w:p>
    <w:p w14:paraId="7220422E" w14:textId="77777777" w:rsidR="00DA5D55" w:rsidRPr="003C2E97" w:rsidRDefault="00DA5D55" w:rsidP="00DA5D55">
      <w:pPr>
        <w:pStyle w:val="ListParagraph"/>
        <w:numPr>
          <w:ilvl w:val="0"/>
          <w:numId w:val="2"/>
        </w:numPr>
        <w:jc w:val="both"/>
      </w:pPr>
      <w:r w:rsidRPr="003C2E97">
        <w:t>modernizing educational programs with</w:t>
      </w:r>
      <w:r>
        <w:t xml:space="preserve"> private sector </w:t>
      </w:r>
      <w:r w:rsidRPr="003C2E97">
        <w:t>participation, e.g.:</w:t>
      </w:r>
    </w:p>
    <w:p w14:paraId="5A97DDB7" w14:textId="77777777" w:rsidR="00DA5D55" w:rsidRPr="003C2E97" w:rsidRDefault="00DA5D55" w:rsidP="00DA5D55">
      <w:pPr>
        <w:pStyle w:val="ListParagraph"/>
        <w:jc w:val="both"/>
      </w:pPr>
      <w:r w:rsidRPr="003C2E97">
        <w:t xml:space="preserve">•    supporting innovative research by faculty members involving students and </w:t>
      </w:r>
      <w:r>
        <w:t>private sector</w:t>
      </w:r>
      <w:r w:rsidRPr="003C2E97">
        <w:t>;</w:t>
      </w:r>
    </w:p>
    <w:p w14:paraId="0F218AD4" w14:textId="77777777" w:rsidR="00DA5D55" w:rsidRPr="003C2E97" w:rsidRDefault="00DA5D55" w:rsidP="00DA5D55">
      <w:pPr>
        <w:pStyle w:val="ListParagraph"/>
        <w:jc w:val="both"/>
      </w:pPr>
      <w:r w:rsidRPr="003C2E97">
        <w:t>• upgrading processes</w:t>
      </w:r>
      <w:r w:rsidRPr="003C2E97">
        <w:rPr>
          <w:lang w:val="ka-GE"/>
        </w:rPr>
        <w:t xml:space="preserve"> </w:t>
      </w:r>
      <w:r w:rsidRPr="003C2E97">
        <w:rPr>
          <w:lang w:val="en-US"/>
        </w:rPr>
        <w:t>and</w:t>
      </w:r>
      <w:r w:rsidRPr="003C2E97">
        <w:t xml:space="preserve"> enhancing the quality of the labour market surveys and/or graduate tracer studies to improve relevance of academic programs and employment tracking;</w:t>
      </w:r>
    </w:p>
    <w:p w14:paraId="14D79639" w14:textId="77777777" w:rsidR="00DA5D55" w:rsidRPr="003C2E97" w:rsidRDefault="00DA5D55" w:rsidP="00DA5D55">
      <w:pPr>
        <w:pStyle w:val="ListParagraph"/>
        <w:jc w:val="both"/>
      </w:pPr>
      <w:r w:rsidRPr="003C2E97">
        <w:t>•   enhancing the quality of laboratories and workshops with modern scientific instruments and equipment to improve student learning;</w:t>
      </w:r>
    </w:p>
    <w:p w14:paraId="2DAACCD1" w14:textId="77777777" w:rsidR="00DA5D55" w:rsidRPr="003C2E97" w:rsidRDefault="00DA5D55" w:rsidP="00DA5D55">
      <w:pPr>
        <w:pStyle w:val="ListParagraph"/>
        <w:jc w:val="both"/>
      </w:pPr>
      <w:r w:rsidRPr="003C2E97">
        <w:t>•   conducting joint university-industry development of innovative research designs;</w:t>
      </w:r>
    </w:p>
    <w:p w14:paraId="0C804C0A" w14:textId="77777777" w:rsidR="00DA5D55" w:rsidRPr="003C2E97" w:rsidRDefault="00DA5D55" w:rsidP="00DA5D55">
      <w:pPr>
        <w:pStyle w:val="ListParagraph"/>
        <w:jc w:val="both"/>
      </w:pPr>
      <w:r w:rsidRPr="003C2E97">
        <w:t xml:space="preserve">•   facilitating </w:t>
      </w:r>
      <w:r>
        <w:t xml:space="preserve">private sector </w:t>
      </w:r>
      <w:r w:rsidRPr="00EB12DF">
        <w:t>representative</w:t>
      </w:r>
      <w:r w:rsidRPr="003C2E97">
        <w:t>’s participation in academic research projects (e.g., by receiving access to sophisticated analytical and other experimental facilities);</w:t>
      </w:r>
    </w:p>
    <w:p w14:paraId="30F1D481" w14:textId="48722D88" w:rsidR="00DA5D55" w:rsidRDefault="00DA5D55" w:rsidP="00DA5D55">
      <w:pPr>
        <w:pStyle w:val="ListParagraph"/>
        <w:jc w:val="both"/>
      </w:pPr>
      <w:r w:rsidRPr="003C2E97">
        <w:t xml:space="preserve">• facilitating the expansion of networks and outreach events, that connect current students and graduates that are already employed in the sector, as well as familiarize students with various employment opportunities in relevant </w:t>
      </w:r>
      <w:r>
        <w:t>private companies</w:t>
      </w:r>
      <w:r w:rsidRPr="003C2E97">
        <w:t xml:space="preserve">, organizing networking events, seminars with </w:t>
      </w:r>
      <w:r>
        <w:t>private sector</w:t>
      </w:r>
      <w:r w:rsidRPr="003C2E97">
        <w:t xml:space="preserve"> representatives, and boot-camps; </w:t>
      </w:r>
    </w:p>
    <w:p w14:paraId="6FFE2DDE" w14:textId="77777777" w:rsidR="009C3FF7" w:rsidRPr="003C2E97" w:rsidRDefault="009C3FF7" w:rsidP="009C3FF7">
      <w:pPr>
        <w:pStyle w:val="ListParagraph"/>
        <w:numPr>
          <w:ilvl w:val="0"/>
          <w:numId w:val="2"/>
        </w:numPr>
        <w:jc w:val="both"/>
      </w:pPr>
      <w:r w:rsidRPr="003C2E97">
        <w:lastRenderedPageBreak/>
        <w:t xml:space="preserve">engaging relevant employers with curriculum development to reinforce the linkages with the labour market, </w:t>
      </w:r>
    </w:p>
    <w:p w14:paraId="05328C3F" w14:textId="77777777" w:rsidR="009C3FF7" w:rsidRPr="003C2E97" w:rsidRDefault="009C3FF7" w:rsidP="009C3FF7">
      <w:pPr>
        <w:pStyle w:val="ListParagraph"/>
        <w:numPr>
          <w:ilvl w:val="0"/>
          <w:numId w:val="2"/>
        </w:numPr>
        <w:jc w:val="both"/>
      </w:pPr>
      <w:r w:rsidRPr="003C2E97">
        <w:t>modernizing and upgrading labs and physical infrastructure to meet the program objectives,</w:t>
      </w:r>
    </w:p>
    <w:p w14:paraId="7F3B0441" w14:textId="77777777" w:rsidR="009C3FF7" w:rsidRPr="003C2E97" w:rsidRDefault="009C3FF7" w:rsidP="009C3FF7">
      <w:pPr>
        <w:pStyle w:val="ListParagraph"/>
        <w:numPr>
          <w:ilvl w:val="0"/>
          <w:numId w:val="2"/>
        </w:numPr>
        <w:jc w:val="both"/>
      </w:pPr>
      <w:r w:rsidRPr="003C2E97">
        <w:t>improvement of gender imbalances in the education system, especially in STEM subjects including supporting HEIs to attract female students to STEM programs and help narrow the gender gap in STEM fields.</w:t>
      </w:r>
    </w:p>
    <w:p w14:paraId="161F3ABC" w14:textId="77777777" w:rsidR="009C3FF7" w:rsidRPr="00AF47B9" w:rsidRDefault="009C3FF7" w:rsidP="009C3FF7">
      <w:pPr>
        <w:jc w:val="both"/>
        <w:rPr>
          <w:lang w:val="ka-GE"/>
        </w:rPr>
      </w:pPr>
    </w:p>
    <w:p w14:paraId="47F20CDF" w14:textId="61579F0D" w:rsidR="004144F0" w:rsidRDefault="004144F0" w:rsidP="009B5B15">
      <w:pPr>
        <w:jc w:val="both"/>
      </w:pPr>
      <w:r w:rsidRPr="00241325">
        <w:t xml:space="preserve">The MES may </w:t>
      </w:r>
      <w:r w:rsidR="000F33B9" w:rsidRPr="00241325">
        <w:t xml:space="preserve">decide to </w:t>
      </w:r>
      <w:r w:rsidRPr="00241325">
        <w:t xml:space="preserve">limit </w:t>
      </w:r>
      <w:r w:rsidR="000F33B9" w:rsidRPr="00241325">
        <w:t xml:space="preserve">or to extend </w:t>
      </w:r>
      <w:r w:rsidRPr="00241325">
        <w:t xml:space="preserve">the number of themes in the pilot </w:t>
      </w:r>
      <w:r w:rsidRPr="00EA23A3">
        <w:t>call</w:t>
      </w:r>
      <w:r w:rsidR="00094DFC" w:rsidRPr="00EA23A3">
        <w:t xml:space="preserve"> (funding window 1)</w:t>
      </w:r>
      <w:r w:rsidR="000F33B9" w:rsidRPr="00EA23A3">
        <w:t xml:space="preserve"> and</w:t>
      </w:r>
      <w:r w:rsidR="000F33B9" w:rsidRPr="00241325">
        <w:t xml:space="preserve"> </w:t>
      </w:r>
      <w:r w:rsidR="007D1017">
        <w:t xml:space="preserve">the </w:t>
      </w:r>
      <w:r w:rsidR="000F33B9" w:rsidRPr="00241325">
        <w:t xml:space="preserve">subsequent </w:t>
      </w:r>
      <w:r w:rsidR="007D1017">
        <w:t>c</w:t>
      </w:r>
      <w:r w:rsidR="000F33B9" w:rsidRPr="00241325">
        <w:t>all</w:t>
      </w:r>
      <w:r w:rsidRPr="00241325">
        <w:t>.</w:t>
      </w:r>
    </w:p>
    <w:p w14:paraId="63C518C8" w14:textId="236DE532" w:rsidR="003754EA" w:rsidRPr="00241325" w:rsidRDefault="003754EA" w:rsidP="003754EA">
      <w:pPr>
        <w:jc w:val="both"/>
        <w:rPr>
          <w:lang w:val="en-US"/>
        </w:rPr>
      </w:pPr>
      <w:r w:rsidRPr="00241325">
        <w:rPr>
          <w:lang w:val="en-US"/>
        </w:rPr>
        <w:t xml:space="preserve">Grants will be issued in </w:t>
      </w:r>
      <w:r>
        <w:rPr>
          <w:lang w:val="en-US"/>
        </w:rPr>
        <w:t xml:space="preserve">Georgian </w:t>
      </w:r>
      <w:proofErr w:type="spellStart"/>
      <w:r>
        <w:rPr>
          <w:lang w:val="en-US"/>
        </w:rPr>
        <w:t>Lari</w:t>
      </w:r>
      <w:proofErr w:type="spellEnd"/>
      <w:r>
        <w:rPr>
          <w:lang w:val="en-US"/>
        </w:rPr>
        <w:t xml:space="preserve"> (</w:t>
      </w:r>
      <w:r w:rsidRPr="00241325">
        <w:rPr>
          <w:lang w:val="en-US"/>
        </w:rPr>
        <w:t>GEL</w:t>
      </w:r>
      <w:r>
        <w:rPr>
          <w:lang w:val="en-US"/>
        </w:rPr>
        <w:t>)</w:t>
      </w:r>
      <w:r w:rsidRPr="00241325">
        <w:rPr>
          <w:lang w:val="en-US"/>
        </w:rPr>
        <w:t xml:space="preserve">. </w:t>
      </w:r>
      <w:r w:rsidRPr="00241325">
        <w:t xml:space="preserve"> </w:t>
      </w:r>
    </w:p>
    <w:p w14:paraId="7FECBAFB" w14:textId="3A984C8B" w:rsidR="004144F0" w:rsidRPr="00241325" w:rsidRDefault="00682638" w:rsidP="009B5B15">
      <w:pPr>
        <w:jc w:val="both"/>
        <w:rPr>
          <w:lang w:val="en-US"/>
        </w:rPr>
      </w:pPr>
      <w:bookmarkStart w:id="30" w:name="_Hlk83303214"/>
      <w:bookmarkStart w:id="31" w:name="_Hlk83302772"/>
      <w:r w:rsidRPr="00BA63A3">
        <w:rPr>
          <w:lang w:val="en-US"/>
        </w:rPr>
        <w:t>Individual g</w:t>
      </w:r>
      <w:r w:rsidR="00B71388" w:rsidRPr="00BA63A3">
        <w:rPr>
          <w:lang w:val="en-US"/>
        </w:rPr>
        <w:t xml:space="preserve">rant </w:t>
      </w:r>
      <w:r w:rsidR="007D1017" w:rsidRPr="00BA63A3">
        <w:rPr>
          <w:lang w:val="en-US"/>
        </w:rPr>
        <w:t xml:space="preserve">project </w:t>
      </w:r>
      <w:r w:rsidR="00B71388" w:rsidRPr="00BA63A3">
        <w:rPr>
          <w:lang w:val="en-US"/>
        </w:rPr>
        <w:t xml:space="preserve">implementation period will be </w:t>
      </w:r>
      <w:r w:rsidR="00727D60">
        <w:rPr>
          <w:lang w:val="en-US"/>
        </w:rPr>
        <w:t xml:space="preserve">set at </w:t>
      </w:r>
      <w:r w:rsidR="00B71388" w:rsidRPr="00BA63A3">
        <w:rPr>
          <w:lang w:val="en-US"/>
        </w:rPr>
        <w:t xml:space="preserve">maximum of </w:t>
      </w:r>
      <w:r w:rsidR="00CB4BA2" w:rsidRPr="00BA63A3">
        <w:rPr>
          <w:lang w:val="en-US"/>
        </w:rPr>
        <w:t>1</w:t>
      </w:r>
      <w:r w:rsidR="007775CA" w:rsidRPr="00BA63A3">
        <w:rPr>
          <w:lang w:val="en-US"/>
        </w:rPr>
        <w:t>8</w:t>
      </w:r>
      <w:r w:rsidR="0043605F" w:rsidRPr="00BA63A3">
        <w:rPr>
          <w:lang w:val="en-US"/>
        </w:rPr>
        <w:t xml:space="preserve"> </w:t>
      </w:r>
      <w:r w:rsidRPr="00BA63A3">
        <w:rPr>
          <w:lang w:val="en-US"/>
        </w:rPr>
        <w:t>months</w:t>
      </w:r>
      <w:bookmarkEnd w:id="30"/>
      <w:r w:rsidR="00B71388" w:rsidRPr="00BA63A3">
        <w:rPr>
          <w:lang w:val="en-US"/>
        </w:rPr>
        <w:t xml:space="preserve">. This period </w:t>
      </w:r>
      <w:r w:rsidR="004144F0" w:rsidRPr="00BA63A3">
        <w:rPr>
          <w:lang w:val="en-US"/>
        </w:rPr>
        <w:t xml:space="preserve">may </w:t>
      </w:r>
      <w:r w:rsidR="00B71388" w:rsidRPr="00BA63A3">
        <w:rPr>
          <w:lang w:val="en-US"/>
        </w:rPr>
        <w:t xml:space="preserve">be extended </w:t>
      </w:r>
      <w:r w:rsidR="00094DFC" w:rsidRPr="00EB114A">
        <w:rPr>
          <w:lang w:val="en-US"/>
        </w:rPr>
        <w:t xml:space="preserve">provided </w:t>
      </w:r>
      <w:r w:rsidR="00603C50">
        <w:rPr>
          <w:lang w:val="en-US"/>
        </w:rPr>
        <w:t xml:space="preserve">there is </w:t>
      </w:r>
      <w:r w:rsidR="00A26E01">
        <w:rPr>
          <w:lang w:val="en-US"/>
        </w:rPr>
        <w:t xml:space="preserve">sound justification for the delay, </w:t>
      </w:r>
      <w:r w:rsidR="00094DFC">
        <w:rPr>
          <w:lang w:val="en-US"/>
        </w:rPr>
        <w:t xml:space="preserve">as well as </w:t>
      </w:r>
      <w:r w:rsidR="00B71388" w:rsidRPr="00BA63A3">
        <w:rPr>
          <w:lang w:val="en-US"/>
        </w:rPr>
        <w:t>in case of unforeseen circumstances such as world or national pandemic, war, political and/or social unrest</w:t>
      </w:r>
      <w:r w:rsidR="00B725AB" w:rsidRPr="00BA63A3">
        <w:rPr>
          <w:lang w:val="en-US"/>
        </w:rPr>
        <w:t xml:space="preserve"> in case these directly impacts grant implementation</w:t>
      </w:r>
      <w:r w:rsidR="004144F0" w:rsidRPr="00BA63A3">
        <w:rPr>
          <w:lang w:val="en-US"/>
        </w:rPr>
        <w:t xml:space="preserve"> and if such an extension is possible under the terms of the funding source</w:t>
      </w:r>
      <w:r w:rsidR="00B725AB" w:rsidRPr="00BA63A3">
        <w:rPr>
          <w:lang w:val="en-US"/>
        </w:rPr>
        <w:t xml:space="preserve">. </w:t>
      </w:r>
      <w:r w:rsidR="0073127D" w:rsidRPr="00BA63A3">
        <w:rPr>
          <w:lang w:val="en-US"/>
        </w:rPr>
        <w:t xml:space="preserve">When extending </w:t>
      </w:r>
      <w:r w:rsidR="00094D42" w:rsidRPr="00BA63A3">
        <w:rPr>
          <w:lang w:val="en-US"/>
        </w:rPr>
        <w:t xml:space="preserve">a </w:t>
      </w:r>
      <w:r w:rsidR="0073127D" w:rsidRPr="00BA63A3">
        <w:rPr>
          <w:lang w:val="en-US"/>
        </w:rPr>
        <w:t xml:space="preserve">grant </w:t>
      </w:r>
      <w:r w:rsidR="001D4425" w:rsidRPr="00BA63A3">
        <w:rPr>
          <w:lang w:val="en-US"/>
        </w:rPr>
        <w:t>period,</w:t>
      </w:r>
      <w:r w:rsidR="0073127D" w:rsidRPr="00BA63A3">
        <w:rPr>
          <w:lang w:val="en-US"/>
        </w:rPr>
        <w:t xml:space="preserve"> no additional funding can be claimed.</w:t>
      </w:r>
      <w:r w:rsidR="0073127D" w:rsidRPr="00241325">
        <w:rPr>
          <w:lang w:val="en-US"/>
        </w:rPr>
        <w:t xml:space="preserve"> </w:t>
      </w:r>
    </w:p>
    <w:bookmarkEnd w:id="31"/>
    <w:p w14:paraId="37CE2964" w14:textId="2DD2C70E" w:rsidR="004144F0" w:rsidRPr="00EB12DF" w:rsidRDefault="004144F0" w:rsidP="009B5B15">
      <w:pPr>
        <w:jc w:val="both"/>
        <w:rPr>
          <w:lang w:val="en-US"/>
        </w:rPr>
      </w:pPr>
      <w:r w:rsidRPr="00241325">
        <w:rPr>
          <w:lang w:val="en-US"/>
        </w:rPr>
        <w:t>The d</w:t>
      </w:r>
      <w:r w:rsidR="00877D9A" w:rsidRPr="00241325">
        <w:rPr>
          <w:lang w:val="en-US"/>
        </w:rPr>
        <w:t xml:space="preserve">ecision </w:t>
      </w:r>
      <w:r w:rsidRPr="00241325">
        <w:rPr>
          <w:lang w:val="en-US"/>
        </w:rPr>
        <w:t xml:space="preserve">to extend a grant </w:t>
      </w:r>
      <w:r w:rsidR="007D1017">
        <w:rPr>
          <w:lang w:val="en-US"/>
        </w:rPr>
        <w:t xml:space="preserve">project </w:t>
      </w:r>
      <w:r w:rsidRPr="00EB12DF">
        <w:rPr>
          <w:lang w:val="en-US"/>
        </w:rPr>
        <w:t>implementation period will</w:t>
      </w:r>
      <w:r w:rsidR="00877D9A" w:rsidRPr="00EB12DF">
        <w:rPr>
          <w:lang w:val="en-US"/>
        </w:rPr>
        <w:t xml:space="preserve"> be made </w:t>
      </w:r>
      <w:r w:rsidR="005C04FF" w:rsidRPr="00EB12DF">
        <w:rPr>
          <w:lang w:val="en-US"/>
        </w:rPr>
        <w:t>by the</w:t>
      </w:r>
      <w:r w:rsidR="005C04FF" w:rsidRPr="00EB12DF">
        <w:t xml:space="preserve"> AC</w:t>
      </w:r>
      <w:r w:rsidR="005C04FF" w:rsidRPr="00EB12DF">
        <w:rPr>
          <w:lang w:val="en-US"/>
        </w:rPr>
        <w:t xml:space="preserve"> </w:t>
      </w:r>
      <w:r w:rsidR="00877D9A" w:rsidRPr="00EB12DF">
        <w:rPr>
          <w:lang w:val="en-US"/>
        </w:rPr>
        <w:t xml:space="preserve">based on </w:t>
      </w:r>
      <w:r w:rsidRPr="00EB12DF">
        <w:rPr>
          <w:lang w:val="en-US"/>
        </w:rPr>
        <w:t xml:space="preserve">an official request from the lead </w:t>
      </w:r>
      <w:r w:rsidR="00877D9A" w:rsidRPr="00EB12DF">
        <w:rPr>
          <w:lang w:val="en-US"/>
        </w:rPr>
        <w:t>HEI</w:t>
      </w:r>
      <w:r w:rsidR="005C04FF" w:rsidRPr="00EB12DF">
        <w:rPr>
          <w:lang w:val="en-US"/>
        </w:rPr>
        <w:t>.</w:t>
      </w:r>
    </w:p>
    <w:p w14:paraId="7B16C50E" w14:textId="37702460" w:rsidR="008C0079" w:rsidRPr="00241325" w:rsidRDefault="003A3B1F" w:rsidP="009B5B15">
      <w:pPr>
        <w:jc w:val="both"/>
        <w:rPr>
          <w:lang w:val="en-US"/>
        </w:rPr>
      </w:pPr>
      <w:bookmarkStart w:id="32" w:name="_Hlk96433614"/>
      <w:r w:rsidRPr="00EB12DF">
        <w:rPr>
          <w:lang w:val="en-US"/>
        </w:rPr>
        <w:t>A g</w:t>
      </w:r>
      <w:r w:rsidR="00B725AB" w:rsidRPr="00EB12DF">
        <w:rPr>
          <w:lang w:val="en-US"/>
        </w:rPr>
        <w:t xml:space="preserve">rant </w:t>
      </w:r>
      <w:r w:rsidR="004144F0" w:rsidRPr="00EB12DF">
        <w:rPr>
          <w:lang w:val="en-US"/>
        </w:rPr>
        <w:t xml:space="preserve">may </w:t>
      </w:r>
      <w:r w:rsidR="00B725AB" w:rsidRPr="00EB12DF">
        <w:rPr>
          <w:lang w:val="en-US"/>
        </w:rPr>
        <w:t xml:space="preserve">be terminated </w:t>
      </w:r>
      <w:r w:rsidR="004144F0" w:rsidRPr="00EB12DF">
        <w:rPr>
          <w:lang w:val="en-US"/>
        </w:rPr>
        <w:t xml:space="preserve">if </w:t>
      </w:r>
      <w:r w:rsidR="002E6589" w:rsidRPr="00EB12DF">
        <w:rPr>
          <w:lang w:val="en-US"/>
        </w:rPr>
        <w:t>the</w:t>
      </w:r>
      <w:r w:rsidR="00271038" w:rsidRPr="00EB12DF">
        <w:rPr>
          <w:lang w:val="en-US"/>
        </w:rPr>
        <w:t xml:space="preserve"> public</w:t>
      </w:r>
      <w:r w:rsidR="004144F0" w:rsidRPr="00EB12DF">
        <w:rPr>
          <w:lang w:val="en-US"/>
        </w:rPr>
        <w:t xml:space="preserve"> HEI</w:t>
      </w:r>
      <w:r w:rsidR="00B725AB" w:rsidRPr="00EB12DF">
        <w:rPr>
          <w:lang w:val="en-US"/>
        </w:rPr>
        <w:t xml:space="preserve"> </w:t>
      </w:r>
      <w:r w:rsidR="0029136F" w:rsidRPr="00EB12DF">
        <w:t xml:space="preserve">(single applicant) </w:t>
      </w:r>
      <w:r w:rsidR="004F714D" w:rsidRPr="00EB12DF">
        <w:rPr>
          <w:lang w:val="en-US"/>
        </w:rPr>
        <w:t xml:space="preserve">or </w:t>
      </w:r>
      <w:r w:rsidR="000C3BD6" w:rsidRPr="00EB12DF">
        <w:rPr>
          <w:lang w:val="en-US"/>
        </w:rPr>
        <w:t xml:space="preserve">in the </w:t>
      </w:r>
      <w:r w:rsidR="002E6589" w:rsidRPr="00EB12DF">
        <w:t xml:space="preserve">the case of a consortium project, </w:t>
      </w:r>
      <w:r w:rsidR="004F714D" w:rsidRPr="00EB12DF">
        <w:rPr>
          <w:lang w:val="en-US"/>
        </w:rPr>
        <w:t xml:space="preserve">any HEI </w:t>
      </w:r>
      <w:r w:rsidR="00B725AB" w:rsidRPr="00EB12DF">
        <w:rPr>
          <w:lang w:val="en-US"/>
        </w:rPr>
        <w:t>fails to renew its authorization or</w:t>
      </w:r>
      <w:r w:rsidR="004144F0" w:rsidRPr="00EB12DF">
        <w:rPr>
          <w:lang w:val="en-US"/>
        </w:rPr>
        <w:t>, in the si</w:t>
      </w:r>
      <w:r w:rsidR="005E5195" w:rsidRPr="00EB12DF">
        <w:rPr>
          <w:lang w:val="en-US"/>
        </w:rPr>
        <w:t>tuation</w:t>
      </w:r>
      <w:r w:rsidR="004144F0" w:rsidRPr="00EB12DF">
        <w:rPr>
          <w:lang w:val="en-US"/>
        </w:rPr>
        <w:t xml:space="preserve"> where the grant is </w:t>
      </w:r>
      <w:r w:rsidR="001D4425" w:rsidRPr="00EB12DF">
        <w:rPr>
          <w:lang w:val="en-US"/>
        </w:rPr>
        <w:t>built</w:t>
      </w:r>
      <w:r w:rsidR="004144F0" w:rsidRPr="00EB12DF">
        <w:rPr>
          <w:lang w:val="en-US"/>
        </w:rPr>
        <w:t xml:space="preserve"> around </w:t>
      </w:r>
      <w:r w:rsidR="00094DFC" w:rsidRPr="00EB12DF">
        <w:rPr>
          <w:lang w:val="en-US"/>
        </w:rPr>
        <w:t xml:space="preserve">particular </w:t>
      </w:r>
      <w:r w:rsidR="004F714D" w:rsidRPr="00EB12DF">
        <w:rPr>
          <w:lang w:val="en-US"/>
        </w:rPr>
        <w:t>academic</w:t>
      </w:r>
      <w:r w:rsidR="00094DFC" w:rsidRPr="00EB12DF">
        <w:rPr>
          <w:lang w:val="en-US"/>
        </w:rPr>
        <w:t xml:space="preserve"> program, </w:t>
      </w:r>
      <w:r w:rsidR="004144F0" w:rsidRPr="00EB12DF">
        <w:rPr>
          <w:lang w:val="en-US"/>
        </w:rPr>
        <w:t>if the HEI fail</w:t>
      </w:r>
      <w:r w:rsidR="007744D7" w:rsidRPr="00EB12DF">
        <w:rPr>
          <w:lang w:val="en-US"/>
        </w:rPr>
        <w:t>s</w:t>
      </w:r>
      <w:r w:rsidR="004144F0" w:rsidRPr="00EB12DF">
        <w:rPr>
          <w:lang w:val="en-US"/>
        </w:rPr>
        <w:t xml:space="preserve"> to </w:t>
      </w:r>
      <w:r w:rsidR="000F33B9" w:rsidRPr="00EB12DF">
        <w:rPr>
          <w:lang w:val="en-US"/>
        </w:rPr>
        <w:t>gain reaccreditation</w:t>
      </w:r>
      <w:bookmarkEnd w:id="32"/>
      <w:r w:rsidR="000F33B9" w:rsidRPr="00EB12DF">
        <w:rPr>
          <w:lang w:val="en-US"/>
        </w:rPr>
        <w:t>.</w:t>
      </w:r>
    </w:p>
    <w:p w14:paraId="3392A139" w14:textId="77777777" w:rsidR="002B441D" w:rsidRPr="00241325" w:rsidRDefault="002B441D" w:rsidP="00D251E4">
      <w:bookmarkStart w:id="33" w:name="_Toc80274825"/>
      <w:r w:rsidRPr="00241325">
        <w:br w:type="page"/>
      </w:r>
    </w:p>
    <w:p w14:paraId="1B3FDA5B" w14:textId="77777777" w:rsidR="00770D6E" w:rsidRPr="00241325" w:rsidRDefault="00770D6E" w:rsidP="009B5B15">
      <w:pPr>
        <w:pStyle w:val="Heading1"/>
        <w:numPr>
          <w:ilvl w:val="0"/>
          <w:numId w:val="1"/>
        </w:numPr>
        <w:jc w:val="both"/>
      </w:pPr>
      <w:bookmarkStart w:id="34" w:name="_Toc100592038"/>
      <w:r w:rsidRPr="00241325">
        <w:lastRenderedPageBreak/>
        <w:t>Main features of a CIF grant</w:t>
      </w:r>
      <w:bookmarkEnd w:id="34"/>
      <w:r w:rsidRPr="00241325">
        <w:t xml:space="preserve"> </w:t>
      </w:r>
      <w:bookmarkEnd w:id="33"/>
    </w:p>
    <w:p w14:paraId="7BA895F1" w14:textId="7D6F4FE9" w:rsidR="000F33B9" w:rsidRPr="00241325" w:rsidRDefault="000F33B9" w:rsidP="009B5B15">
      <w:pPr>
        <w:jc w:val="both"/>
      </w:pPr>
      <w:bookmarkStart w:id="35" w:name="_Hlk96431112"/>
      <w:r w:rsidRPr="00241325">
        <w:t>The</w:t>
      </w:r>
      <w:r w:rsidR="007306BC" w:rsidRPr="00241325">
        <w:t xml:space="preserve"> </w:t>
      </w:r>
      <w:r w:rsidR="00297C04">
        <w:t>single</w:t>
      </w:r>
      <w:r w:rsidR="007306BC" w:rsidRPr="00241325">
        <w:t xml:space="preserve"> applicant </w:t>
      </w:r>
      <w:r w:rsidR="00297C04">
        <w:t>or the</w:t>
      </w:r>
      <w:r w:rsidRPr="00241325">
        <w:t xml:space="preserve"> lead partner</w:t>
      </w:r>
      <w:r w:rsidR="007306BC" w:rsidRPr="00241325">
        <w:t xml:space="preserve"> of </w:t>
      </w:r>
      <w:r w:rsidRPr="00241325">
        <w:t xml:space="preserve">a </w:t>
      </w:r>
      <w:r w:rsidR="00297C04">
        <w:t>c</w:t>
      </w:r>
      <w:r w:rsidR="00297C04" w:rsidRPr="002E6589">
        <w:t xml:space="preserve">onsortia project </w:t>
      </w:r>
      <w:r w:rsidRPr="00241325">
        <w:t xml:space="preserve">must </w:t>
      </w:r>
      <w:r w:rsidR="007306BC" w:rsidRPr="00241325">
        <w:t>be a Georgian public HEI</w:t>
      </w:r>
      <w:bookmarkEnd w:id="35"/>
      <w:r w:rsidR="007306BC" w:rsidRPr="00241325">
        <w:t xml:space="preserve">. </w:t>
      </w:r>
    </w:p>
    <w:p w14:paraId="0D8D4A4C" w14:textId="23536379" w:rsidR="007306BC" w:rsidRPr="00C44799" w:rsidRDefault="00DA5D55" w:rsidP="009B5B15">
      <w:pPr>
        <w:jc w:val="both"/>
      </w:pPr>
      <w:bookmarkStart w:id="36" w:name="_Hlk96431218"/>
      <w:bookmarkStart w:id="37" w:name="_Hlk97909606"/>
      <w:r w:rsidRPr="00DA5D55">
        <w:t>The public HEI may be a consortium member or form a consortium with one or more Georgian private HEI(s), international public and/or private HEIs, national and/or international private sector representatives, national and/or international education or research organization, as well as non-governmental organization(s).</w:t>
      </w:r>
      <w:r>
        <w:t xml:space="preserve"> </w:t>
      </w:r>
      <w:r w:rsidR="00DD022B" w:rsidRPr="00C44799">
        <w:t xml:space="preserve">When submitting a </w:t>
      </w:r>
      <w:r w:rsidR="00661659" w:rsidRPr="00661659">
        <w:t>project as a consortium</w:t>
      </w:r>
      <w:r w:rsidR="00DD022B" w:rsidRPr="00C44799">
        <w:t xml:space="preserve">, a signed Memorandum of Understanding (MoU) </w:t>
      </w:r>
      <w:r w:rsidR="000F33B9" w:rsidRPr="00C44799">
        <w:t xml:space="preserve">between </w:t>
      </w:r>
      <w:r w:rsidR="00161745">
        <w:t xml:space="preserve">consortium members </w:t>
      </w:r>
      <w:r w:rsidR="00DD022B" w:rsidRPr="00C44799">
        <w:t xml:space="preserve">should be included in the application. </w:t>
      </w:r>
    </w:p>
    <w:bookmarkEnd w:id="36"/>
    <w:p w14:paraId="0067EFF3" w14:textId="14936F18" w:rsidR="00710E5C" w:rsidRPr="00241325" w:rsidRDefault="003A3B1F" w:rsidP="009B5B15">
      <w:pPr>
        <w:jc w:val="both"/>
      </w:pPr>
      <w:r w:rsidRPr="00C44799">
        <w:t>Demonstrated c</w:t>
      </w:r>
      <w:r w:rsidR="00710E5C" w:rsidRPr="00C44799">
        <w:t xml:space="preserve">o-funding </w:t>
      </w:r>
      <w:r w:rsidRPr="00C44799">
        <w:t xml:space="preserve">for the project is encouraged </w:t>
      </w:r>
      <w:r w:rsidR="00710E5C" w:rsidRPr="00C44799">
        <w:t xml:space="preserve">from both </w:t>
      </w:r>
      <w:r w:rsidRPr="00C44799">
        <w:t xml:space="preserve">the </w:t>
      </w:r>
      <w:r w:rsidR="00710E5C" w:rsidRPr="00C44799">
        <w:t>main applicant and its partners</w:t>
      </w:r>
      <w:r w:rsidR="00004DE7">
        <w:t xml:space="preserve"> (members of the consortium)</w:t>
      </w:r>
      <w:r w:rsidR="00710E5C" w:rsidRPr="00C44799">
        <w:t xml:space="preserve">. </w:t>
      </w:r>
      <w:r w:rsidR="00CC550E" w:rsidRPr="00C44799">
        <w:t xml:space="preserve">Co-funding may </w:t>
      </w:r>
      <w:r w:rsidR="000F33B9" w:rsidRPr="00C44799">
        <w:t>take the</w:t>
      </w:r>
      <w:r w:rsidR="00CC550E" w:rsidRPr="00C44799">
        <w:t xml:space="preserve"> form of monetary contribution and/or in-kind contribution</w:t>
      </w:r>
      <w:r w:rsidR="006E3CB4" w:rsidRPr="00C44799">
        <w:t xml:space="preserve"> (e.g. services, good, consultancy, physical infrastructure, etc.)</w:t>
      </w:r>
      <w:r w:rsidR="00CC550E" w:rsidRPr="00C44799">
        <w:t>.</w:t>
      </w:r>
      <w:r w:rsidR="00CC550E" w:rsidRPr="00241325">
        <w:t xml:space="preserve"> </w:t>
      </w:r>
    </w:p>
    <w:p w14:paraId="2E6CE271" w14:textId="52B9CF2E" w:rsidR="003A3B1F" w:rsidRDefault="003A3B1F" w:rsidP="009B5B15">
      <w:pPr>
        <w:jc w:val="both"/>
        <w:rPr>
          <w:lang w:val="en-US"/>
        </w:rPr>
      </w:pPr>
      <w:bookmarkStart w:id="38" w:name="_Hlk86151811"/>
      <w:bookmarkStart w:id="39" w:name="_Toc80274826"/>
      <w:bookmarkEnd w:id="37"/>
      <w:r w:rsidRPr="00241325">
        <w:rPr>
          <w:lang w:val="en-US"/>
        </w:rPr>
        <w:t>HEIs may submit more than one application per each funding window.</w:t>
      </w:r>
      <w:bookmarkEnd w:id="38"/>
      <w:r w:rsidR="002F1055" w:rsidRPr="00241325">
        <w:rPr>
          <w:lang w:val="en-US"/>
        </w:rPr>
        <w:t xml:space="preserve"> </w:t>
      </w:r>
    </w:p>
    <w:p w14:paraId="2CB31676" w14:textId="77777777" w:rsidR="007D1017" w:rsidRPr="00241325" w:rsidRDefault="007D1017" w:rsidP="009B5B15">
      <w:pPr>
        <w:jc w:val="both"/>
      </w:pPr>
    </w:p>
    <w:p w14:paraId="2237E67D" w14:textId="65AD42E0" w:rsidR="00770D6E" w:rsidRPr="00241325" w:rsidRDefault="00770D6E" w:rsidP="009B5B15">
      <w:pPr>
        <w:pStyle w:val="Heading1"/>
        <w:numPr>
          <w:ilvl w:val="0"/>
          <w:numId w:val="1"/>
        </w:numPr>
        <w:jc w:val="both"/>
      </w:pPr>
      <w:bookmarkStart w:id="40" w:name="_Toc100592039"/>
      <w:bookmarkStart w:id="41" w:name="_Hlk96431445"/>
      <w:r w:rsidRPr="00241325">
        <w:t xml:space="preserve">Consortium </w:t>
      </w:r>
      <w:bookmarkEnd w:id="39"/>
      <w:r w:rsidR="00EB12DF">
        <w:t>and partnership</w:t>
      </w:r>
      <w:bookmarkEnd w:id="40"/>
    </w:p>
    <w:p w14:paraId="00A7AB40" w14:textId="22A9B9B8" w:rsidR="00661659" w:rsidRPr="00EB12DF" w:rsidRDefault="00661659" w:rsidP="00661659">
      <w:pPr>
        <w:jc w:val="both"/>
      </w:pPr>
      <w:bookmarkStart w:id="42" w:name="_Hlk96342493"/>
      <w:bookmarkEnd w:id="41"/>
      <w:r w:rsidRPr="00EB12DF">
        <w:t xml:space="preserve">In the case of a consortium project, </w:t>
      </w:r>
      <w:bookmarkEnd w:id="42"/>
      <w:r w:rsidRPr="00EB12DF">
        <w:t xml:space="preserve">the application must specify the project leading HEI (Project Leader) that will be responsible for submitting the grant application and </w:t>
      </w:r>
      <w:r w:rsidR="00E64340" w:rsidRPr="00EB12DF">
        <w:t xml:space="preserve">take </w:t>
      </w:r>
      <w:r w:rsidRPr="00EB12DF">
        <w:t xml:space="preserve">responsibility for all communications and reporting with the CIF including the MES, the Awards Committee (AC) and the CIF </w:t>
      </w:r>
      <w:r w:rsidR="0029136F" w:rsidRPr="00EB12DF">
        <w:t>AU</w:t>
      </w:r>
      <w:r w:rsidRPr="00EB12DF">
        <w:t xml:space="preserve">. </w:t>
      </w:r>
    </w:p>
    <w:p w14:paraId="3B615DBD" w14:textId="7073265A" w:rsidR="00661659" w:rsidRDefault="00661659" w:rsidP="00661659">
      <w:pPr>
        <w:jc w:val="both"/>
      </w:pPr>
      <w:r w:rsidRPr="00EB12DF">
        <w:t xml:space="preserve">The Lead HEI must sign a MoU with all other </w:t>
      </w:r>
      <w:r w:rsidR="00004DE7" w:rsidRPr="00EB12DF">
        <w:t>members of the consortium</w:t>
      </w:r>
      <w:r w:rsidRPr="00EB12DF">
        <w:t xml:space="preserve"> that regulates their relationships including conferring the authority to communicate on behalf of the consortium with the CIF. </w:t>
      </w:r>
    </w:p>
    <w:p w14:paraId="0946F32D" w14:textId="160966E0" w:rsidR="00CE64EC" w:rsidRDefault="00E36FFF" w:rsidP="00661659">
      <w:pPr>
        <w:jc w:val="both"/>
      </w:pPr>
      <w:bookmarkStart w:id="43" w:name="_Hlk97909683"/>
      <w:r w:rsidRPr="00E36FFF">
        <w:t xml:space="preserve">Any kind of partnership arrangement (beyond the consortium) also needs to be confirmed through the signed MoU.  </w:t>
      </w:r>
    </w:p>
    <w:bookmarkEnd w:id="43"/>
    <w:p w14:paraId="01BC6909" w14:textId="77777777" w:rsidR="00E36FFF" w:rsidRPr="00241325" w:rsidRDefault="00E36FFF" w:rsidP="00661659">
      <w:pPr>
        <w:jc w:val="both"/>
      </w:pPr>
    </w:p>
    <w:p w14:paraId="7222CF7B" w14:textId="77777777" w:rsidR="00770D6E" w:rsidRPr="00241325" w:rsidRDefault="00770D6E" w:rsidP="00CE64EC">
      <w:pPr>
        <w:pStyle w:val="Heading1"/>
        <w:numPr>
          <w:ilvl w:val="0"/>
          <w:numId w:val="1"/>
        </w:numPr>
        <w:jc w:val="both"/>
      </w:pPr>
      <w:bookmarkStart w:id="44" w:name="_Toc80274827"/>
      <w:bookmarkStart w:id="45" w:name="_Toc100592040"/>
      <w:r w:rsidRPr="00241325">
        <w:t>Eligibility criteria (applicants and partners)</w:t>
      </w:r>
      <w:bookmarkEnd w:id="44"/>
      <w:bookmarkEnd w:id="45"/>
    </w:p>
    <w:p w14:paraId="3C7E8471" w14:textId="77777777" w:rsidR="00692146" w:rsidRPr="00241325" w:rsidRDefault="00692146" w:rsidP="007458D6">
      <w:pPr>
        <w:pStyle w:val="Heading2"/>
        <w:numPr>
          <w:ilvl w:val="0"/>
          <w:numId w:val="21"/>
        </w:numPr>
        <w:jc w:val="both"/>
      </w:pPr>
      <w:bookmarkStart w:id="46" w:name="_Toc100592041"/>
      <w:r w:rsidRPr="00241325">
        <w:t>Lead HEI</w:t>
      </w:r>
      <w:bookmarkEnd w:id="46"/>
    </w:p>
    <w:p w14:paraId="5CABA61C" w14:textId="2D93B22B" w:rsidR="007D606F" w:rsidRPr="00EA23A3" w:rsidRDefault="003A3B1F" w:rsidP="009B5B15">
      <w:pPr>
        <w:pStyle w:val="CommentText"/>
        <w:jc w:val="both"/>
        <w:rPr>
          <w:sz w:val="22"/>
          <w:szCs w:val="22"/>
          <w:lang w:val="en-US"/>
        </w:rPr>
      </w:pPr>
      <w:r w:rsidRPr="001D4425">
        <w:rPr>
          <w:sz w:val="22"/>
          <w:szCs w:val="22"/>
          <w:lang w:val="en-US"/>
        </w:rPr>
        <w:t>T</w:t>
      </w:r>
      <w:r w:rsidR="001C2BED" w:rsidRPr="001D4425">
        <w:rPr>
          <w:sz w:val="22"/>
          <w:szCs w:val="22"/>
          <w:lang w:val="en-US"/>
        </w:rPr>
        <w:t xml:space="preserve">o be eligible to </w:t>
      </w:r>
      <w:r w:rsidR="001C2BED" w:rsidRPr="00EA23A3">
        <w:rPr>
          <w:sz w:val="22"/>
          <w:szCs w:val="22"/>
          <w:lang w:val="en-US"/>
        </w:rPr>
        <w:t xml:space="preserve">submit an application, a public HEI </w:t>
      </w:r>
      <w:r w:rsidRPr="00EA23A3">
        <w:rPr>
          <w:sz w:val="22"/>
          <w:szCs w:val="22"/>
          <w:lang w:val="en-US"/>
        </w:rPr>
        <w:t>must</w:t>
      </w:r>
      <w:r w:rsidR="001C2BED" w:rsidRPr="00EA23A3">
        <w:rPr>
          <w:sz w:val="22"/>
          <w:szCs w:val="22"/>
          <w:lang w:val="en-US"/>
        </w:rPr>
        <w:t xml:space="preserve"> be authorize</w:t>
      </w:r>
      <w:r w:rsidR="00CF035D" w:rsidRPr="00EA23A3">
        <w:rPr>
          <w:sz w:val="22"/>
          <w:szCs w:val="22"/>
          <w:lang w:val="en-US"/>
        </w:rPr>
        <w:t>d</w:t>
      </w:r>
      <w:r w:rsidR="001C2BED" w:rsidRPr="00EA23A3">
        <w:rPr>
          <w:sz w:val="22"/>
          <w:szCs w:val="22"/>
          <w:lang w:val="en-US"/>
        </w:rPr>
        <w:t xml:space="preserve"> by NCEQE. </w:t>
      </w:r>
    </w:p>
    <w:p w14:paraId="40106FD1" w14:textId="77777777" w:rsidR="007D606F" w:rsidRPr="00EA23A3" w:rsidRDefault="007D606F" w:rsidP="009B5B15">
      <w:pPr>
        <w:pStyle w:val="CommentText"/>
        <w:jc w:val="both"/>
        <w:rPr>
          <w:sz w:val="22"/>
          <w:szCs w:val="22"/>
          <w:lang w:val="en-US"/>
        </w:rPr>
      </w:pPr>
      <w:r w:rsidRPr="00EA23A3">
        <w:rPr>
          <w:sz w:val="22"/>
          <w:szCs w:val="22"/>
          <w:lang w:val="en-US"/>
        </w:rPr>
        <w:t>The decision must be publicly available on the NCEQE website.</w:t>
      </w:r>
    </w:p>
    <w:p w14:paraId="519E7121" w14:textId="34162096" w:rsidR="00575853" w:rsidRPr="00241325" w:rsidRDefault="002A1B78" w:rsidP="009B5B15">
      <w:pPr>
        <w:jc w:val="both"/>
      </w:pPr>
      <w:r w:rsidRPr="00EA23A3">
        <w:rPr>
          <w:lang w:val="en-US"/>
        </w:rPr>
        <w:t xml:space="preserve">In case </w:t>
      </w:r>
      <w:r w:rsidR="005762E3" w:rsidRPr="00EA23A3">
        <w:rPr>
          <w:lang w:val="en-US"/>
        </w:rPr>
        <w:t xml:space="preserve">where the </w:t>
      </w:r>
      <w:r w:rsidRPr="00EA23A3">
        <w:rPr>
          <w:lang w:val="en-US"/>
        </w:rPr>
        <w:t xml:space="preserve">grant application is built around one or more </w:t>
      </w:r>
      <w:r w:rsidR="0029136F" w:rsidRPr="00EA23A3">
        <w:rPr>
          <w:lang w:val="en-US"/>
        </w:rPr>
        <w:t>academic</w:t>
      </w:r>
      <w:r w:rsidRPr="00EA23A3">
        <w:rPr>
          <w:lang w:val="en-US"/>
        </w:rPr>
        <w:t xml:space="preserve"> program</w:t>
      </w:r>
      <w:r w:rsidR="005762E3" w:rsidRPr="00EA23A3">
        <w:rPr>
          <w:lang w:val="en-US"/>
        </w:rPr>
        <w:t>s</w:t>
      </w:r>
      <w:r w:rsidRPr="00EA23A3">
        <w:rPr>
          <w:lang w:val="en-US"/>
        </w:rPr>
        <w:t>, th</w:t>
      </w:r>
      <w:r w:rsidR="005762E3" w:rsidRPr="00EA23A3">
        <w:rPr>
          <w:lang w:val="en-US"/>
        </w:rPr>
        <w:t>e</w:t>
      </w:r>
      <w:r w:rsidRPr="00EA23A3">
        <w:rPr>
          <w:lang w:val="en-US"/>
        </w:rPr>
        <w:t xml:space="preserve"> program(s) should be accredited by the NCEQE. </w:t>
      </w:r>
      <w:r w:rsidR="005762E3" w:rsidRPr="00EA23A3">
        <w:rPr>
          <w:lang w:val="en-US"/>
        </w:rPr>
        <w:t>The a</w:t>
      </w:r>
      <w:r w:rsidRPr="00EA23A3">
        <w:rPr>
          <w:lang w:val="en-US"/>
        </w:rPr>
        <w:t xml:space="preserve">ccreditation decision </w:t>
      </w:r>
      <w:r w:rsidR="005762E3" w:rsidRPr="00EA23A3">
        <w:t xml:space="preserve">must </w:t>
      </w:r>
      <w:r w:rsidRPr="00EA23A3">
        <w:t xml:space="preserve">be </w:t>
      </w:r>
      <w:r w:rsidR="0052029E" w:rsidRPr="00EA23A3">
        <w:t xml:space="preserve">publicly </w:t>
      </w:r>
      <w:r w:rsidR="005762E3" w:rsidRPr="00EA23A3">
        <w:t xml:space="preserve">available </w:t>
      </w:r>
      <w:r w:rsidRPr="00EA23A3">
        <w:t xml:space="preserve">on </w:t>
      </w:r>
      <w:r w:rsidR="005762E3" w:rsidRPr="00EA23A3">
        <w:t xml:space="preserve">the </w:t>
      </w:r>
      <w:r w:rsidRPr="00EA23A3">
        <w:t xml:space="preserve">NCEQE website. </w:t>
      </w:r>
      <w:r w:rsidR="004A1FAC" w:rsidRPr="00EA23A3">
        <w:t>Program(s) should be granted full or conditional accreditation.</w:t>
      </w:r>
      <w:r w:rsidR="004A1FAC" w:rsidRPr="00241325">
        <w:t xml:space="preserve"> </w:t>
      </w:r>
    </w:p>
    <w:p w14:paraId="4666CE6A" w14:textId="77777777" w:rsidR="005762E3" w:rsidRPr="00241325" w:rsidRDefault="00692146" w:rsidP="007458D6">
      <w:pPr>
        <w:pStyle w:val="Heading2"/>
        <w:numPr>
          <w:ilvl w:val="0"/>
          <w:numId w:val="21"/>
        </w:numPr>
        <w:jc w:val="both"/>
      </w:pPr>
      <w:bookmarkStart w:id="47" w:name="_Toc100592042"/>
      <w:r w:rsidRPr="00241325">
        <w:t>Partners</w:t>
      </w:r>
      <w:bookmarkEnd w:id="47"/>
    </w:p>
    <w:p w14:paraId="710980A9" w14:textId="3881FB30" w:rsidR="00692146" w:rsidRDefault="00692146" w:rsidP="007458D6">
      <w:pPr>
        <w:pStyle w:val="Heading3"/>
        <w:numPr>
          <w:ilvl w:val="0"/>
          <w:numId w:val="22"/>
        </w:numPr>
        <w:jc w:val="both"/>
      </w:pPr>
      <w:bookmarkStart w:id="48" w:name="_Toc100592043"/>
      <w:r w:rsidRPr="00241325">
        <w:t>Private HEIs</w:t>
      </w:r>
      <w:bookmarkEnd w:id="48"/>
    </w:p>
    <w:p w14:paraId="1499D087" w14:textId="6E339217" w:rsidR="003A3B1F" w:rsidRPr="00241325" w:rsidRDefault="00130C7D" w:rsidP="009B5B15">
      <w:pPr>
        <w:jc w:val="both"/>
      </w:pPr>
      <w:r>
        <w:t>C</w:t>
      </w:r>
      <w:r w:rsidR="003A3B1F" w:rsidRPr="00241325">
        <w:t xml:space="preserve">riteria for inclusion for private HEIs </w:t>
      </w:r>
      <w:r>
        <w:t>are</w:t>
      </w:r>
      <w:r w:rsidR="003A3B1F" w:rsidRPr="00241325">
        <w:t xml:space="preserve"> identical to that for public HE</w:t>
      </w:r>
      <w:r w:rsidR="00104A54" w:rsidRPr="00241325">
        <w:t>I</w:t>
      </w:r>
      <w:r w:rsidR="003A3B1F" w:rsidRPr="00241325">
        <w:t>s. See above.</w:t>
      </w:r>
    </w:p>
    <w:p w14:paraId="6BE18BB4" w14:textId="7A23E7A2" w:rsidR="00692146" w:rsidRPr="00241325" w:rsidRDefault="004515F8" w:rsidP="004515F8">
      <w:pPr>
        <w:pStyle w:val="Heading3"/>
        <w:ind w:firstLine="360"/>
        <w:jc w:val="both"/>
      </w:pPr>
      <w:bookmarkStart w:id="49" w:name="_Toc100592044"/>
      <w:r>
        <w:rPr>
          <w:lang w:val="ka-GE"/>
        </w:rPr>
        <w:t xml:space="preserve">6.2.2 </w:t>
      </w:r>
      <w:r w:rsidR="00692146" w:rsidRPr="00241325">
        <w:t>Foreign HEIs</w:t>
      </w:r>
      <w:bookmarkEnd w:id="49"/>
    </w:p>
    <w:p w14:paraId="46B96F3A" w14:textId="77777777" w:rsidR="00CA71B5" w:rsidRPr="00241325" w:rsidRDefault="005762E3" w:rsidP="009B5B15">
      <w:pPr>
        <w:jc w:val="both"/>
      </w:pPr>
      <w:r w:rsidRPr="00241325">
        <w:t>I</w:t>
      </w:r>
      <w:r w:rsidR="00CA71B5" w:rsidRPr="00241325">
        <w:t xml:space="preserve">n order to be eligible to be part of consortium, </w:t>
      </w:r>
      <w:r w:rsidRPr="00241325">
        <w:t xml:space="preserve">a foreign </w:t>
      </w:r>
      <w:r w:rsidR="00CA71B5" w:rsidRPr="00241325">
        <w:t>HEI(s) should be accredited by the</w:t>
      </w:r>
      <w:r w:rsidRPr="00241325">
        <w:t>ir</w:t>
      </w:r>
      <w:r w:rsidR="00CA71B5" w:rsidRPr="00241325">
        <w:t xml:space="preserve"> national accreditation agency. </w:t>
      </w:r>
      <w:r w:rsidRPr="00241325">
        <w:t>The a</w:t>
      </w:r>
      <w:r w:rsidR="00BE0822" w:rsidRPr="00241325">
        <w:t xml:space="preserve">ccreditation decision should be </w:t>
      </w:r>
      <w:r w:rsidR="0052029E">
        <w:t>publicly</w:t>
      </w:r>
      <w:r w:rsidRPr="00241325">
        <w:t xml:space="preserve"> available </w:t>
      </w:r>
      <w:r w:rsidR="00BE0822" w:rsidRPr="00241325">
        <w:t xml:space="preserve">on the website of the </w:t>
      </w:r>
      <w:r w:rsidRPr="00241325">
        <w:t xml:space="preserve">relevant </w:t>
      </w:r>
      <w:r w:rsidR="00BE0822" w:rsidRPr="00241325">
        <w:t xml:space="preserve">national agency </w:t>
      </w:r>
      <w:r w:rsidR="00703081" w:rsidRPr="00241325">
        <w:t>and/</w:t>
      </w:r>
      <w:r w:rsidR="00BE0822" w:rsidRPr="00241325">
        <w:t xml:space="preserve">or </w:t>
      </w:r>
      <w:r w:rsidR="003A3B1F" w:rsidRPr="00241325">
        <w:t xml:space="preserve">accessible from </w:t>
      </w:r>
      <w:r w:rsidR="00AF6447" w:rsidRPr="00241325">
        <w:t>another</w:t>
      </w:r>
      <w:r w:rsidR="00BE0822" w:rsidRPr="00241325">
        <w:t xml:space="preserve"> reputable international registry/database. </w:t>
      </w:r>
    </w:p>
    <w:p w14:paraId="52ECE135" w14:textId="7AEDDC5C" w:rsidR="003A3B1F" w:rsidRPr="00241325" w:rsidRDefault="00692146" w:rsidP="004515F8">
      <w:pPr>
        <w:pStyle w:val="Heading3"/>
        <w:numPr>
          <w:ilvl w:val="2"/>
          <w:numId w:val="61"/>
        </w:numPr>
        <w:ind w:left="1080"/>
        <w:jc w:val="both"/>
      </w:pPr>
      <w:bookmarkStart w:id="50" w:name="_Toc100592045"/>
      <w:r w:rsidRPr="00241325">
        <w:t>Non-HEI partners</w:t>
      </w:r>
      <w:bookmarkEnd w:id="50"/>
    </w:p>
    <w:p w14:paraId="497D1754" w14:textId="652F18DF" w:rsidR="00DA5D55" w:rsidRPr="00241325" w:rsidRDefault="00DA5D55" w:rsidP="00DA5D55">
      <w:pPr>
        <w:jc w:val="both"/>
      </w:pPr>
      <w:bookmarkStart w:id="51" w:name="_Hlk96431580"/>
      <w:r w:rsidRPr="00CE64EC">
        <w:t xml:space="preserve">Non HEI partners, (including but not limited to </w:t>
      </w:r>
      <w:r>
        <w:t>n</w:t>
      </w:r>
      <w:r w:rsidRPr="00CE64EC">
        <w:t xml:space="preserve">ational and/or international </w:t>
      </w:r>
      <w:r>
        <w:t>private sector</w:t>
      </w:r>
      <w:r w:rsidRPr="00CE64EC">
        <w:t xml:space="preserve"> representatives, national and/or international </w:t>
      </w:r>
      <w:r>
        <w:t xml:space="preserve">education or </w:t>
      </w:r>
      <w:r w:rsidRPr="00CE64EC">
        <w:t xml:space="preserve">research </w:t>
      </w:r>
      <w:r>
        <w:t>organizations</w:t>
      </w:r>
      <w:r w:rsidRPr="00CE64EC">
        <w:t xml:space="preserve">, as well as non-governmental organization(s)) must submit a copy of their registration documents to confirm their </w:t>
      </w:r>
      <w:r w:rsidRPr="00CE64EC">
        <w:lastRenderedPageBreak/>
        <w:t>status. The MES has the right to restrict the composition of eligible partners before they publish a call and</w:t>
      </w:r>
      <w:r w:rsidR="00B261BB">
        <w:rPr>
          <w:lang w:val="ka-GE"/>
        </w:rPr>
        <w:t>/</w:t>
      </w:r>
      <w:r w:rsidR="00B261BB">
        <w:rPr>
          <w:lang w:val="en-US"/>
        </w:rPr>
        <w:t>or</w:t>
      </w:r>
      <w:r w:rsidRPr="00CE64EC">
        <w:t xml:space="preserve"> to request in a Call, specific information to confirm the status of an entity.</w:t>
      </w:r>
    </w:p>
    <w:bookmarkEnd w:id="51"/>
    <w:p w14:paraId="63950101" w14:textId="77777777" w:rsidR="00D9326E" w:rsidRPr="00241325" w:rsidRDefault="00D9326E" w:rsidP="009B5B15">
      <w:pPr>
        <w:jc w:val="both"/>
        <w:rPr>
          <w:lang w:val="en-US"/>
        </w:rPr>
      </w:pPr>
    </w:p>
    <w:p w14:paraId="66546212" w14:textId="77777777" w:rsidR="00770D6E" w:rsidRPr="00241325" w:rsidRDefault="00770D6E" w:rsidP="009B5B15">
      <w:pPr>
        <w:pStyle w:val="Heading1"/>
        <w:numPr>
          <w:ilvl w:val="0"/>
          <w:numId w:val="1"/>
        </w:numPr>
        <w:ind w:left="720"/>
        <w:jc w:val="both"/>
      </w:pPr>
      <w:bookmarkStart w:id="52" w:name="_Toc100592046"/>
      <w:bookmarkStart w:id="53" w:name="_Toc80274828"/>
      <w:r w:rsidRPr="00241325">
        <w:t>Eligible and non-eligible Expenditures</w:t>
      </w:r>
      <w:bookmarkEnd w:id="52"/>
      <w:r w:rsidRPr="00241325">
        <w:t xml:space="preserve"> </w:t>
      </w:r>
      <w:bookmarkEnd w:id="53"/>
    </w:p>
    <w:p w14:paraId="4E433D28" w14:textId="77777777" w:rsidR="00D53FC1" w:rsidRPr="00CE64EC" w:rsidRDefault="00E778A8" w:rsidP="007458D6">
      <w:pPr>
        <w:pStyle w:val="Heading2"/>
        <w:numPr>
          <w:ilvl w:val="0"/>
          <w:numId w:val="23"/>
        </w:numPr>
        <w:jc w:val="both"/>
      </w:pPr>
      <w:bookmarkStart w:id="54" w:name="_Toc359175408"/>
      <w:bookmarkStart w:id="55" w:name="_Toc100592047"/>
      <w:r w:rsidRPr="00CE64EC">
        <w:t>Eligible costs</w:t>
      </w:r>
      <w:bookmarkEnd w:id="54"/>
      <w:bookmarkEnd w:id="55"/>
      <w:r w:rsidRPr="00CE64EC">
        <w:t xml:space="preserve"> </w:t>
      </w:r>
    </w:p>
    <w:p w14:paraId="048E0199" w14:textId="77777777" w:rsidR="00E778A8" w:rsidRPr="00CE64EC" w:rsidRDefault="00E778A8" w:rsidP="009B5B15">
      <w:pPr>
        <w:jc w:val="both"/>
      </w:pPr>
      <w:bookmarkStart w:id="56" w:name="OLE_LINK1"/>
      <w:r w:rsidRPr="00CE64EC">
        <w:t xml:space="preserve">The </w:t>
      </w:r>
      <w:r w:rsidR="008424BB" w:rsidRPr="00CE64EC">
        <w:t xml:space="preserve">CIF </w:t>
      </w:r>
      <w:r w:rsidRPr="00CE64EC">
        <w:t>grant will finance the following costs:</w:t>
      </w:r>
    </w:p>
    <w:p w14:paraId="56E00ACB" w14:textId="77777777" w:rsidR="008424BB" w:rsidRPr="00CE64EC" w:rsidRDefault="001A78D5" w:rsidP="007458D6">
      <w:pPr>
        <w:pStyle w:val="ListParagraph"/>
        <w:numPr>
          <w:ilvl w:val="0"/>
          <w:numId w:val="20"/>
        </w:numPr>
        <w:jc w:val="both"/>
      </w:pPr>
      <w:r w:rsidRPr="00CE64EC">
        <w:t>P</w:t>
      </w:r>
      <w:r w:rsidR="00E778A8" w:rsidRPr="00CE64EC">
        <w:t>urchase and maintenance of new laboratory equipment</w:t>
      </w:r>
      <w:r w:rsidR="00AD2BC1" w:rsidRPr="00CE64EC">
        <w:rPr>
          <w:lang w:val="ka-GE"/>
        </w:rPr>
        <w:t>;</w:t>
      </w:r>
    </w:p>
    <w:p w14:paraId="6C0B0122" w14:textId="6EA84FFB" w:rsidR="00D53FC1" w:rsidRPr="00CE64EC" w:rsidRDefault="00E778A8" w:rsidP="007458D6">
      <w:pPr>
        <w:pStyle w:val="ListParagraph"/>
        <w:numPr>
          <w:ilvl w:val="0"/>
          <w:numId w:val="20"/>
        </w:numPr>
        <w:jc w:val="both"/>
      </w:pPr>
      <w:r w:rsidRPr="00CE64EC">
        <w:t xml:space="preserve">Purchase of modern </w:t>
      </w:r>
      <w:r w:rsidR="00730F45">
        <w:t>I</w:t>
      </w:r>
      <w:r w:rsidRPr="00CE64EC">
        <w:t xml:space="preserve">nformation and </w:t>
      </w:r>
      <w:r w:rsidR="00730F45">
        <w:t>C</w:t>
      </w:r>
      <w:r w:rsidRPr="00CE64EC">
        <w:t xml:space="preserve">ommunication </w:t>
      </w:r>
      <w:r w:rsidR="00730F45">
        <w:t>T</w:t>
      </w:r>
      <w:r w:rsidRPr="00CE64EC">
        <w:t>echnologies;</w:t>
      </w:r>
    </w:p>
    <w:p w14:paraId="7D376B0F" w14:textId="77777777" w:rsidR="00D53FC1" w:rsidRPr="00CE64EC" w:rsidRDefault="00E778A8" w:rsidP="007458D6">
      <w:pPr>
        <w:pStyle w:val="ListParagraph"/>
        <w:numPr>
          <w:ilvl w:val="0"/>
          <w:numId w:val="20"/>
        </w:numPr>
        <w:jc w:val="both"/>
      </w:pPr>
      <w:r w:rsidRPr="00CE64EC">
        <w:t xml:space="preserve">Subscriptions to up-to-date electronic databases of scientific journals; </w:t>
      </w:r>
    </w:p>
    <w:p w14:paraId="52132C70" w14:textId="4B5CEFB6" w:rsidR="00D53FC1" w:rsidRPr="00CE64EC" w:rsidRDefault="008B135B" w:rsidP="007458D6">
      <w:pPr>
        <w:pStyle w:val="ListParagraph"/>
        <w:numPr>
          <w:ilvl w:val="0"/>
          <w:numId w:val="20"/>
        </w:numPr>
        <w:jc w:val="both"/>
      </w:pPr>
      <w:r w:rsidRPr="00CE64EC">
        <w:t xml:space="preserve">Operating costs (up to 2% of total project cost) and </w:t>
      </w:r>
      <w:r w:rsidR="00187A97" w:rsidRPr="00CE64EC">
        <w:rPr>
          <w:lang w:val="en-US"/>
        </w:rPr>
        <w:t xml:space="preserve">administrative costs, including </w:t>
      </w:r>
      <w:r w:rsidR="00187A97" w:rsidRPr="00CE64EC">
        <w:t>s</w:t>
      </w:r>
      <w:r w:rsidR="00E778A8" w:rsidRPr="00CE64EC">
        <w:t xml:space="preserve">alaries </w:t>
      </w:r>
      <w:r w:rsidR="00D71059" w:rsidRPr="00CE64EC">
        <w:t xml:space="preserve">of the </w:t>
      </w:r>
      <w:r w:rsidR="008424BB" w:rsidRPr="00CE64EC">
        <w:t>grant</w:t>
      </w:r>
      <w:r w:rsidR="001D4425" w:rsidRPr="00CE64EC">
        <w:t xml:space="preserve"> (up to </w:t>
      </w:r>
      <w:r w:rsidRPr="00CE64EC">
        <w:t>1</w:t>
      </w:r>
      <w:r w:rsidR="001D4425" w:rsidRPr="00CE64EC">
        <w:t>0% of total project cost</w:t>
      </w:r>
      <w:r w:rsidRPr="00CE64EC">
        <w:t xml:space="preserve"> with a potential condition of maximum single salary allowed up to three times national average salaries</w:t>
      </w:r>
      <w:r w:rsidR="001D4425" w:rsidRPr="00CE64EC">
        <w:t>)</w:t>
      </w:r>
      <w:r w:rsidR="00E778A8" w:rsidRPr="00CE64EC">
        <w:t xml:space="preserve">; </w:t>
      </w:r>
    </w:p>
    <w:p w14:paraId="449CA69E" w14:textId="344C2311" w:rsidR="00D53FC1" w:rsidRPr="00CE64EC" w:rsidRDefault="00E778A8" w:rsidP="007458D6">
      <w:pPr>
        <w:pStyle w:val="ListParagraph"/>
        <w:numPr>
          <w:ilvl w:val="0"/>
          <w:numId w:val="20"/>
        </w:numPr>
        <w:jc w:val="both"/>
      </w:pPr>
      <w:r w:rsidRPr="00CE64EC">
        <w:t>Travel to meet consortium partners</w:t>
      </w:r>
      <w:r w:rsidR="008424BB" w:rsidRPr="00CE64EC">
        <w:t xml:space="preserve"> including c</w:t>
      </w:r>
      <w:r w:rsidR="001A78D5" w:rsidRPr="00CE64EC">
        <w:t>osts for visiting professors/researchers from abroad</w:t>
      </w:r>
      <w:r w:rsidR="00135398" w:rsidRPr="00CE64EC">
        <w:t>;</w:t>
      </w:r>
    </w:p>
    <w:p w14:paraId="48B0E4BF" w14:textId="7272152A" w:rsidR="00D53FC1" w:rsidRPr="00CE64EC" w:rsidRDefault="001A78D5" w:rsidP="007458D6">
      <w:pPr>
        <w:pStyle w:val="ListParagraph"/>
        <w:numPr>
          <w:ilvl w:val="0"/>
          <w:numId w:val="20"/>
        </w:numPr>
        <w:jc w:val="both"/>
      </w:pPr>
      <w:r w:rsidRPr="00CE64EC">
        <w:t>Technical assistance and training</w:t>
      </w:r>
      <w:r w:rsidR="008424BB" w:rsidRPr="00CE64EC">
        <w:t xml:space="preserve"> to help implement activities funded </w:t>
      </w:r>
      <w:r w:rsidR="00AD2BC1" w:rsidRPr="00CE64EC">
        <w:t>b</w:t>
      </w:r>
      <w:r w:rsidR="001D4425" w:rsidRPr="00CE64EC">
        <w:t>y</w:t>
      </w:r>
      <w:r w:rsidR="008424BB" w:rsidRPr="00CE64EC">
        <w:t xml:space="preserve"> the grant</w:t>
      </w:r>
      <w:r w:rsidR="00E65407" w:rsidRPr="00CE64EC">
        <w:t>;</w:t>
      </w:r>
      <w:r w:rsidR="00E778A8" w:rsidRPr="00CE64EC">
        <w:t xml:space="preserve"> </w:t>
      </w:r>
    </w:p>
    <w:p w14:paraId="1DA2DCE1" w14:textId="044B1D35" w:rsidR="008F1190" w:rsidRPr="00CE64EC" w:rsidRDefault="008F1190" w:rsidP="007458D6">
      <w:pPr>
        <w:pStyle w:val="ListParagraph"/>
        <w:numPr>
          <w:ilvl w:val="0"/>
          <w:numId w:val="20"/>
        </w:numPr>
        <w:jc w:val="both"/>
      </w:pPr>
      <w:r w:rsidRPr="00CE64EC">
        <w:t xml:space="preserve">Costs of </w:t>
      </w:r>
      <w:r w:rsidR="00130C7D" w:rsidRPr="00CE64EC">
        <w:t>an</w:t>
      </w:r>
      <w:r w:rsidRPr="00CE64EC">
        <w:t xml:space="preserve"> independent external </w:t>
      </w:r>
      <w:r w:rsidR="00130C7D" w:rsidRPr="00CE64EC">
        <w:t>a</w:t>
      </w:r>
      <w:r w:rsidRPr="00CE64EC">
        <w:t>udit;</w:t>
      </w:r>
    </w:p>
    <w:p w14:paraId="1FA85A93" w14:textId="2F5BCC60" w:rsidR="00614069" w:rsidRPr="00CE64EC" w:rsidRDefault="00E778A8" w:rsidP="007458D6">
      <w:pPr>
        <w:pStyle w:val="ListParagraph"/>
        <w:numPr>
          <w:ilvl w:val="0"/>
          <w:numId w:val="20"/>
        </w:numPr>
        <w:jc w:val="both"/>
      </w:pPr>
      <w:r w:rsidRPr="00CE64EC">
        <w:t>Indirect/incidental costs (e.g. car rental, office supplies, miscellaneous utilities, maintenance and spare parts, consumables, local transport and communication</w:t>
      </w:r>
      <w:r w:rsidR="00614069" w:rsidRPr="00CE64EC">
        <w:t>)</w:t>
      </w:r>
      <w:r w:rsidR="008F1190" w:rsidRPr="00CE64EC">
        <w:t>.</w:t>
      </w:r>
    </w:p>
    <w:p w14:paraId="6A8CA222" w14:textId="77777777" w:rsidR="00E778A8" w:rsidRPr="00241325" w:rsidRDefault="00E778A8" w:rsidP="009B5B15">
      <w:pPr>
        <w:jc w:val="both"/>
      </w:pPr>
      <w:r w:rsidRPr="00241325">
        <w:t xml:space="preserve">The allocation of funds must be well balanced. </w:t>
      </w:r>
    </w:p>
    <w:p w14:paraId="3034E7C4" w14:textId="55A18693" w:rsidR="00ED6847" w:rsidRPr="00241325" w:rsidRDefault="00ED6847" w:rsidP="009B5B15">
      <w:pPr>
        <w:jc w:val="both"/>
      </w:pPr>
      <w:r w:rsidRPr="00241325">
        <w:t xml:space="preserve">The MES has the right to set limitations on some budget categories when each </w:t>
      </w:r>
      <w:r w:rsidR="00CE64EC" w:rsidRPr="00241325">
        <w:t>funding window</w:t>
      </w:r>
      <w:r w:rsidR="00CE64EC">
        <w:t xml:space="preserve"> </w:t>
      </w:r>
      <w:r w:rsidRPr="00241325">
        <w:t>is published.</w:t>
      </w:r>
    </w:p>
    <w:p w14:paraId="78AC15E1" w14:textId="77777777" w:rsidR="00D53FC1" w:rsidRPr="00241325" w:rsidRDefault="00E778A8" w:rsidP="007458D6">
      <w:pPr>
        <w:pStyle w:val="Heading2"/>
        <w:numPr>
          <w:ilvl w:val="0"/>
          <w:numId w:val="23"/>
        </w:numPr>
        <w:jc w:val="both"/>
      </w:pPr>
      <w:bookmarkStart w:id="57" w:name="_Toc359175409"/>
      <w:bookmarkStart w:id="58" w:name="_Toc100592048"/>
      <w:r w:rsidRPr="00241325">
        <w:t>Non eligible costs</w:t>
      </w:r>
      <w:bookmarkEnd w:id="57"/>
      <w:bookmarkEnd w:id="58"/>
    </w:p>
    <w:p w14:paraId="7CD0441B" w14:textId="3DE095CE" w:rsidR="00E778A8" w:rsidRPr="00E36FFF" w:rsidRDefault="00E778A8" w:rsidP="009B5B15">
      <w:pPr>
        <w:jc w:val="both"/>
      </w:pPr>
      <w:r w:rsidRPr="00E36FFF">
        <w:t>Grant funds may not be requested for activities that include, but are not limited to:</w:t>
      </w:r>
    </w:p>
    <w:p w14:paraId="77B4F5F0" w14:textId="32454824" w:rsidR="008B135B" w:rsidRPr="00E36FFF"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t>Interest or debt owed to any party;</w:t>
      </w:r>
    </w:p>
    <w:p w14:paraId="744C02BA" w14:textId="057F4EF3" w:rsidR="008B135B" w:rsidRPr="00E36FFF"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t>Expenditures and provisions for possible future losses or debts;</w:t>
      </w:r>
    </w:p>
    <w:p w14:paraId="0AB19504" w14:textId="00046D9D" w:rsidR="00922E78" w:rsidRPr="00CE64EC"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Items already financed through another framework, program or company/institution;</w:t>
      </w:r>
    </w:p>
    <w:p w14:paraId="2E866AAF" w14:textId="6FD3BD2E" w:rsidR="007775CA" w:rsidRPr="00CE64EC" w:rsidRDefault="007775CA" w:rsidP="007458D6">
      <w:pPr>
        <w:pStyle w:val="ColorfulList-Accent11"/>
        <w:numPr>
          <w:ilvl w:val="0"/>
          <w:numId w:val="33"/>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Entertainment</w:t>
      </w:r>
      <w:r w:rsidR="00922E78" w:rsidRPr="00CE64EC">
        <w:rPr>
          <w:rFonts w:asciiTheme="minorHAnsi" w:hAnsiTheme="minorHAnsi" w:cstheme="minorHAnsi"/>
          <w:color w:val="000000" w:themeColor="text1"/>
          <w:sz w:val="22"/>
          <w:szCs w:val="22"/>
        </w:rPr>
        <w:t xml:space="preserve"> and hospitality expenses</w:t>
      </w:r>
      <w:r w:rsidRPr="00CE64EC">
        <w:rPr>
          <w:rFonts w:asciiTheme="minorHAnsi" w:hAnsiTheme="minorHAnsi" w:cstheme="minorHAnsi"/>
          <w:color w:val="000000" w:themeColor="text1"/>
          <w:sz w:val="22"/>
          <w:szCs w:val="22"/>
        </w:rPr>
        <w:t>, including: banquets, cultural programs; ceremonies and expenses connected with them, such as treating guests and lodging, and tips;</w:t>
      </w:r>
    </w:p>
    <w:p w14:paraId="26176E90" w14:textId="1614DDC0" w:rsidR="007775CA" w:rsidRPr="00CE64EC" w:rsidRDefault="007775CA" w:rsidP="007458D6">
      <w:pPr>
        <w:pStyle w:val="ColorfulList-Accent11"/>
        <w:numPr>
          <w:ilvl w:val="0"/>
          <w:numId w:val="33"/>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Alcoholic drinks and tobacco products</w:t>
      </w:r>
      <w:r w:rsidR="00F63353">
        <w:rPr>
          <w:rFonts w:asciiTheme="minorHAnsi" w:hAnsiTheme="minorHAnsi" w:cstheme="minorHAnsi"/>
          <w:color w:val="000000" w:themeColor="text1"/>
          <w:sz w:val="22"/>
          <w:szCs w:val="22"/>
          <w:lang w:val="ka-GE"/>
        </w:rPr>
        <w:t>;</w:t>
      </w:r>
    </w:p>
    <w:p w14:paraId="158FBB4D" w14:textId="44EDCF64" w:rsidR="008B135B" w:rsidRPr="00CE64EC"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Currency exchange losses, fees and penalties;</w:t>
      </w:r>
    </w:p>
    <w:p w14:paraId="1B1F923F" w14:textId="3653A39B" w:rsidR="008B135B" w:rsidRPr="00CE64EC" w:rsidRDefault="008B135B" w:rsidP="007458D6">
      <w:pPr>
        <w:pStyle w:val="ColorfulList-Accent11"/>
        <w:numPr>
          <w:ilvl w:val="0"/>
          <w:numId w:val="34"/>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Recruitment or relocation costs;</w:t>
      </w:r>
    </w:p>
    <w:p w14:paraId="5D39FDDA" w14:textId="77777777"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 xml:space="preserve">Pay interest payments, give out loans; </w:t>
      </w:r>
    </w:p>
    <w:p w14:paraId="766A0B22" w14:textId="6F3DB1CB" w:rsidR="00922E78" w:rsidRPr="00CE64EC" w:rsidRDefault="00922E78" w:rsidP="007458D6">
      <w:pPr>
        <w:pStyle w:val="ColorfulList-Accent11"/>
        <w:numPr>
          <w:ilvl w:val="0"/>
          <w:numId w:val="33"/>
        </w:numPr>
        <w:jc w:val="both"/>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Fundraising;</w:t>
      </w:r>
    </w:p>
    <w:p w14:paraId="5D271D56" w14:textId="77777777"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Value-added taxes and customs taxes and fees;</w:t>
      </w:r>
    </w:p>
    <w:p w14:paraId="234335CF" w14:textId="1A0B1C35"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Bank commissions and differences in currency exchanges;</w:t>
      </w:r>
    </w:p>
    <w:p w14:paraId="647403B7" w14:textId="6C098BA3"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 xml:space="preserve">Payment of interest or current debt to any party, including commitments made or undertaken during consideration of Project application, or upon approval of Project financing; </w:t>
      </w:r>
    </w:p>
    <w:p w14:paraId="51BF6230" w14:textId="008C7D82" w:rsidR="00922E78" w:rsidRPr="00CE64EC"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 xml:space="preserve">Costs of items or services that are already being financed by another program or entity; </w:t>
      </w:r>
    </w:p>
    <w:p w14:paraId="3626BC0E" w14:textId="38F74EE6" w:rsidR="00922E78" w:rsidRPr="00620826"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CE64EC">
        <w:rPr>
          <w:rFonts w:asciiTheme="minorHAnsi" w:hAnsiTheme="minorHAnsi" w:cstheme="minorHAnsi"/>
          <w:color w:val="000000" w:themeColor="text1"/>
          <w:sz w:val="22"/>
          <w:szCs w:val="22"/>
        </w:rPr>
        <w:t xml:space="preserve">Costs/participation in the costs of purchase, lease, sub-lease or adaptation of land, facilities and/or </w:t>
      </w:r>
      <w:r w:rsidRPr="00620826">
        <w:rPr>
          <w:rFonts w:asciiTheme="minorHAnsi" w:hAnsiTheme="minorHAnsi" w:cstheme="minorHAnsi"/>
          <w:color w:val="000000" w:themeColor="text1"/>
          <w:sz w:val="22"/>
          <w:szCs w:val="22"/>
        </w:rPr>
        <w:t xml:space="preserve">other real estate, including vehicles and movable assets and equipment not designated exclusively for Project related scientific and research activities; </w:t>
      </w:r>
    </w:p>
    <w:p w14:paraId="07093F27" w14:textId="7F1AE1A2" w:rsidR="00922E78" w:rsidRPr="00B91C27" w:rsidRDefault="00922E78" w:rsidP="007458D6">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B91C27">
        <w:rPr>
          <w:rFonts w:asciiTheme="minorHAnsi" w:hAnsiTheme="minorHAnsi" w:cstheme="minorHAnsi"/>
          <w:color w:val="000000" w:themeColor="text1"/>
          <w:sz w:val="22"/>
          <w:szCs w:val="22"/>
        </w:rPr>
        <w:t>Costs defined by the sources of funding under the Public Call;</w:t>
      </w:r>
    </w:p>
    <w:p w14:paraId="41658694" w14:textId="77777777" w:rsidR="00B91C27" w:rsidRPr="00B91C27" w:rsidRDefault="00922E78" w:rsidP="00B91C27">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B91C27">
        <w:rPr>
          <w:rFonts w:asciiTheme="minorHAnsi" w:hAnsiTheme="minorHAnsi" w:cstheme="minorHAnsi"/>
          <w:color w:val="000000" w:themeColor="text1"/>
          <w:sz w:val="22"/>
          <w:szCs w:val="22"/>
        </w:rPr>
        <w:t xml:space="preserve">Activities that require involuntary taking of land resulting in </w:t>
      </w:r>
      <w:r w:rsidR="00CB4663" w:rsidRPr="00B91C27">
        <w:rPr>
          <w:rFonts w:asciiTheme="minorHAnsi" w:hAnsiTheme="minorHAnsi" w:cstheme="minorHAnsi"/>
          <w:color w:val="000000" w:themeColor="text1"/>
          <w:sz w:val="22"/>
          <w:szCs w:val="22"/>
        </w:rPr>
        <w:t xml:space="preserve">temporary or permanent </w:t>
      </w:r>
      <w:r w:rsidRPr="00B91C27">
        <w:rPr>
          <w:rFonts w:asciiTheme="minorHAnsi" w:hAnsiTheme="minorHAnsi" w:cstheme="minorHAnsi"/>
          <w:color w:val="000000" w:themeColor="text1"/>
          <w:sz w:val="22"/>
          <w:szCs w:val="22"/>
        </w:rPr>
        <w:t xml:space="preserve">relocation or loss of shelter, loss of assets or access to assets, loss of income sources or means of livelihood, or involving the involuntary restriction of access to legally designated parks and protected areas; </w:t>
      </w:r>
      <w:bookmarkStart w:id="59" w:name="_Hlk96422872"/>
    </w:p>
    <w:p w14:paraId="0707E138" w14:textId="77777777" w:rsidR="00BE3DB5" w:rsidRPr="00E36FFF" w:rsidRDefault="00B91C27" w:rsidP="00BE3DB5">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lastRenderedPageBreak/>
        <w:t>Any construction or rehabilitation activitie</w:t>
      </w:r>
      <w:r w:rsidR="00E778A8" w:rsidRPr="00E36FFF">
        <w:rPr>
          <w:rFonts w:asciiTheme="minorHAnsi" w:hAnsiTheme="minorHAnsi" w:cstheme="minorHAnsi"/>
          <w:color w:val="000000" w:themeColor="text1"/>
          <w:sz w:val="22"/>
          <w:szCs w:val="22"/>
        </w:rPr>
        <w:t>s</w:t>
      </w:r>
      <w:bookmarkEnd w:id="59"/>
      <w:r w:rsidRPr="00E36FFF">
        <w:rPr>
          <w:rFonts w:asciiTheme="minorHAnsi" w:hAnsiTheme="minorHAnsi" w:cstheme="minorHAnsi"/>
          <w:color w:val="000000" w:themeColor="text1"/>
          <w:sz w:val="22"/>
          <w:szCs w:val="22"/>
        </w:rPr>
        <w:t xml:space="preserve">; </w:t>
      </w:r>
    </w:p>
    <w:p w14:paraId="19787B18" w14:textId="77777777" w:rsidR="00BE3DB5" w:rsidRPr="00E36FFF" w:rsidRDefault="00E778A8" w:rsidP="00BE3DB5">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t>Procurement of passenger/commercial vehicles</w:t>
      </w:r>
      <w:r w:rsidR="008B135B" w:rsidRPr="00E36FFF">
        <w:rPr>
          <w:rFonts w:asciiTheme="minorHAnsi" w:hAnsiTheme="minorHAnsi" w:cstheme="minorHAnsi"/>
          <w:color w:val="000000" w:themeColor="text1"/>
          <w:sz w:val="22"/>
          <w:szCs w:val="22"/>
        </w:rPr>
        <w:t>;</w:t>
      </w:r>
    </w:p>
    <w:p w14:paraId="7FC871B2" w14:textId="0BAA25CA" w:rsidR="00D53FC1" w:rsidRPr="00E36FFF" w:rsidRDefault="00E778A8" w:rsidP="00BE3DB5">
      <w:pPr>
        <w:pStyle w:val="BodyText"/>
        <w:numPr>
          <w:ilvl w:val="0"/>
          <w:numId w:val="33"/>
        </w:numPr>
        <w:suppressAutoHyphens w:val="0"/>
        <w:autoSpaceDE w:val="0"/>
        <w:autoSpaceDN w:val="0"/>
        <w:spacing w:after="0"/>
        <w:rPr>
          <w:rFonts w:asciiTheme="minorHAnsi" w:hAnsiTheme="minorHAnsi" w:cstheme="minorHAnsi"/>
          <w:color w:val="000000" w:themeColor="text1"/>
          <w:sz w:val="22"/>
          <w:szCs w:val="22"/>
        </w:rPr>
      </w:pPr>
      <w:r w:rsidRPr="00E36FFF">
        <w:rPr>
          <w:rFonts w:asciiTheme="minorHAnsi" w:hAnsiTheme="minorHAnsi" w:cstheme="minorHAnsi"/>
          <w:color w:val="000000" w:themeColor="text1"/>
          <w:sz w:val="22"/>
          <w:szCs w:val="22"/>
        </w:rPr>
        <w:t>Purchase/lease of property</w:t>
      </w:r>
      <w:r w:rsidR="001F3493" w:rsidRPr="00E36FFF">
        <w:rPr>
          <w:rFonts w:asciiTheme="minorHAnsi" w:hAnsiTheme="minorHAnsi" w:cstheme="minorHAnsi"/>
          <w:color w:val="000000" w:themeColor="text1"/>
          <w:sz w:val="22"/>
          <w:szCs w:val="22"/>
        </w:rPr>
        <w:t xml:space="preserve"> (real estate)</w:t>
      </w:r>
      <w:r w:rsidR="008B135B" w:rsidRPr="00E36FFF">
        <w:rPr>
          <w:rFonts w:asciiTheme="minorHAnsi" w:hAnsiTheme="minorHAnsi" w:cstheme="minorHAnsi"/>
          <w:color w:val="000000" w:themeColor="text1"/>
          <w:sz w:val="22"/>
          <w:szCs w:val="22"/>
        </w:rPr>
        <w:t>.</w:t>
      </w:r>
    </w:p>
    <w:p w14:paraId="632F3144" w14:textId="77777777" w:rsidR="005F103B" w:rsidRPr="00D051E2" w:rsidRDefault="005F103B" w:rsidP="005F103B">
      <w:pPr>
        <w:pStyle w:val="ColorfulList-Accent11"/>
        <w:ind w:left="360"/>
        <w:jc w:val="both"/>
        <w:rPr>
          <w:rFonts w:asciiTheme="minorHAnsi" w:hAnsiTheme="minorHAnsi" w:cstheme="minorHAnsi"/>
          <w:color w:val="000000" w:themeColor="text1"/>
          <w:sz w:val="22"/>
          <w:szCs w:val="22"/>
        </w:rPr>
      </w:pPr>
    </w:p>
    <w:p w14:paraId="6211768F" w14:textId="4FFE5CB2" w:rsidR="00F83631" w:rsidRPr="00241325" w:rsidRDefault="00770D6E" w:rsidP="009B5B15">
      <w:pPr>
        <w:pStyle w:val="Heading1"/>
        <w:numPr>
          <w:ilvl w:val="0"/>
          <w:numId w:val="1"/>
        </w:numPr>
        <w:ind w:left="720"/>
        <w:jc w:val="both"/>
      </w:pPr>
      <w:bookmarkStart w:id="60" w:name="_Toc80274829"/>
      <w:bookmarkStart w:id="61" w:name="_Toc100592049"/>
      <w:bookmarkEnd w:id="56"/>
      <w:r w:rsidRPr="00241325">
        <w:t>Selection criteria</w:t>
      </w:r>
      <w:bookmarkEnd w:id="60"/>
      <w:bookmarkEnd w:id="61"/>
    </w:p>
    <w:p w14:paraId="52FE475B" w14:textId="3805DEF3" w:rsidR="007654AE" w:rsidRPr="00205F9A" w:rsidRDefault="0015586F" w:rsidP="009B5B15">
      <w:pPr>
        <w:jc w:val="both"/>
      </w:pPr>
      <w:r w:rsidRPr="00205F9A">
        <w:t xml:space="preserve">Projects will be selected based on clear and transparent criteria that are communicated to both </w:t>
      </w:r>
      <w:r w:rsidR="008F08E5" w:rsidRPr="00205F9A">
        <w:t>A</w:t>
      </w:r>
      <w:r w:rsidRPr="00205F9A">
        <w:t xml:space="preserve">pplicants and </w:t>
      </w:r>
      <w:r w:rsidR="001E26C5" w:rsidRPr="00205F9A">
        <w:t>Evaluators</w:t>
      </w:r>
      <w:r w:rsidRPr="00205F9A">
        <w:t>. The</w:t>
      </w:r>
      <w:r w:rsidR="00D622DE" w:rsidRPr="00205F9A">
        <w:t>se</w:t>
      </w:r>
      <w:r w:rsidRPr="00205F9A">
        <w:t xml:space="preserve"> are:</w:t>
      </w:r>
    </w:p>
    <w:p w14:paraId="4035A97E" w14:textId="0F49FA36" w:rsidR="00D53FC1" w:rsidRPr="00205F9A" w:rsidRDefault="00770D6E" w:rsidP="007458D6">
      <w:pPr>
        <w:pStyle w:val="ListParagraph"/>
        <w:numPr>
          <w:ilvl w:val="0"/>
          <w:numId w:val="4"/>
        </w:numPr>
        <w:jc w:val="both"/>
      </w:pPr>
      <w:r w:rsidRPr="00205F9A">
        <w:t>Quality and relevance of the proposal</w:t>
      </w:r>
      <w:r w:rsidR="007D606F" w:rsidRPr="00205F9A">
        <w:t xml:space="preserve"> </w:t>
      </w:r>
      <w:r w:rsidR="00CB7ACE" w:rsidRPr="00205F9A">
        <w:rPr>
          <w:color w:val="000000" w:themeColor="text1"/>
        </w:rPr>
        <w:t>with an emphasis on the innovation aspect</w:t>
      </w:r>
      <w:r w:rsidRPr="00205F9A">
        <w:t>;</w:t>
      </w:r>
      <w:r w:rsidR="007458D6" w:rsidRPr="00205F9A">
        <w:t xml:space="preserve"> </w:t>
      </w:r>
    </w:p>
    <w:p w14:paraId="65B42362" w14:textId="256ED87A" w:rsidR="00771DD9" w:rsidRPr="00205F9A" w:rsidRDefault="009A6091" w:rsidP="009B5B15">
      <w:pPr>
        <w:pStyle w:val="ListParagraph"/>
        <w:numPr>
          <w:ilvl w:val="0"/>
          <w:numId w:val="4"/>
        </w:numPr>
        <w:jc w:val="both"/>
      </w:pPr>
      <w:r w:rsidRPr="00205F9A">
        <w:t>Quality of partnership</w:t>
      </w:r>
      <w:r w:rsidR="00771DD9" w:rsidRPr="00205F9A">
        <w:t>;</w:t>
      </w:r>
    </w:p>
    <w:p w14:paraId="4ABE61C9" w14:textId="0FD36372" w:rsidR="008727D9" w:rsidRPr="00205F9A" w:rsidRDefault="008727D9" w:rsidP="009B5B15">
      <w:pPr>
        <w:pStyle w:val="ListParagraph"/>
        <w:numPr>
          <w:ilvl w:val="0"/>
          <w:numId w:val="4"/>
        </w:numPr>
        <w:jc w:val="both"/>
      </w:pPr>
      <w:r w:rsidRPr="00205F9A">
        <w:t xml:space="preserve">Team </w:t>
      </w:r>
      <w:r w:rsidR="007458D6" w:rsidRPr="00205F9A">
        <w:t xml:space="preserve">composition </w:t>
      </w:r>
      <w:r w:rsidRPr="00205F9A">
        <w:t xml:space="preserve">and </w:t>
      </w:r>
      <w:r w:rsidR="009A6091" w:rsidRPr="00205F9A">
        <w:t>B</w:t>
      </w:r>
      <w:r w:rsidRPr="00205F9A">
        <w:t>udget</w:t>
      </w:r>
      <w:r w:rsidR="009551CC" w:rsidRPr="00205F9A">
        <w:t>;</w:t>
      </w:r>
    </w:p>
    <w:p w14:paraId="04BA272D" w14:textId="5CE3E605" w:rsidR="00D53FC1" w:rsidRPr="00205F9A" w:rsidRDefault="009A6091" w:rsidP="009B5B15">
      <w:pPr>
        <w:pStyle w:val="ListParagraph"/>
        <w:numPr>
          <w:ilvl w:val="0"/>
          <w:numId w:val="4"/>
        </w:numPr>
        <w:jc w:val="both"/>
      </w:pPr>
      <w:r w:rsidRPr="00205F9A">
        <w:t xml:space="preserve">Implementation Plan and </w:t>
      </w:r>
      <w:r w:rsidR="0041100E" w:rsidRPr="00205F9A">
        <w:t>S</w:t>
      </w:r>
      <w:r w:rsidR="00D622DE" w:rsidRPr="00205F9A">
        <w:t>ustainability</w:t>
      </w:r>
      <w:r w:rsidR="00205F9A" w:rsidRPr="00205F9A">
        <w:t>.</w:t>
      </w:r>
    </w:p>
    <w:p w14:paraId="747DA3F0" w14:textId="60D947CD" w:rsidR="00CB7ACE" w:rsidRPr="00241325" w:rsidRDefault="003F0D87" w:rsidP="009B5B15">
      <w:pPr>
        <w:pStyle w:val="BodyText"/>
        <w:spacing w:before="180" w:line="259" w:lineRule="auto"/>
        <w:rPr>
          <w:rFonts w:asciiTheme="minorHAnsi" w:eastAsiaTheme="minorEastAsia" w:hAnsiTheme="minorHAnsi" w:cstheme="minorHAnsi"/>
          <w:sz w:val="22"/>
          <w:szCs w:val="22"/>
          <w:lang w:val="en-GB" w:eastAsia="zh-CN"/>
        </w:rPr>
      </w:pPr>
      <w:r w:rsidRPr="00241325">
        <w:rPr>
          <w:rFonts w:asciiTheme="minorHAnsi" w:eastAsiaTheme="minorEastAsia" w:hAnsiTheme="minorHAnsi" w:cstheme="minorHAnsi"/>
          <w:sz w:val="22"/>
          <w:szCs w:val="22"/>
          <w:lang w:val="en-GB" w:eastAsia="zh-CN"/>
        </w:rPr>
        <w:t>The MES have the right to set a percentage of marks for each of the criteria a shown below. When this action is taken</w:t>
      </w:r>
      <w:r w:rsidR="00130C7D">
        <w:rPr>
          <w:rFonts w:asciiTheme="minorHAnsi" w:eastAsiaTheme="minorEastAsia" w:hAnsiTheme="minorHAnsi" w:cstheme="minorHAnsi"/>
          <w:sz w:val="22"/>
          <w:szCs w:val="22"/>
          <w:lang w:val="en-GB" w:eastAsia="zh-CN"/>
        </w:rPr>
        <w:t>,</w:t>
      </w:r>
      <w:r w:rsidRPr="00241325">
        <w:rPr>
          <w:rFonts w:asciiTheme="minorHAnsi" w:eastAsiaTheme="minorEastAsia" w:hAnsiTheme="minorHAnsi" w:cstheme="minorHAnsi"/>
          <w:sz w:val="22"/>
          <w:szCs w:val="22"/>
          <w:lang w:val="en-GB" w:eastAsia="zh-CN"/>
        </w:rPr>
        <w:t xml:space="preserve"> the weighting will be made clear in the Call and in both the Guidelines for Applicants </w:t>
      </w:r>
      <w:r w:rsidR="00D16357">
        <w:rPr>
          <w:rFonts w:asciiTheme="minorHAnsi" w:eastAsiaTheme="minorEastAsia" w:hAnsiTheme="minorHAnsi" w:cstheme="minorHAnsi"/>
          <w:sz w:val="22"/>
          <w:szCs w:val="22"/>
          <w:lang w:val="ka-GE" w:eastAsia="zh-CN"/>
        </w:rPr>
        <w:t>(</w:t>
      </w:r>
      <w:r w:rsidR="00D16357">
        <w:rPr>
          <w:rFonts w:asciiTheme="minorHAnsi" w:eastAsiaTheme="minorEastAsia" w:hAnsiTheme="minorHAnsi" w:cstheme="minorHAnsi"/>
          <w:sz w:val="22"/>
          <w:szCs w:val="22"/>
          <w:lang w:eastAsia="zh-CN"/>
        </w:rPr>
        <w:t xml:space="preserve">Annex 1) </w:t>
      </w:r>
      <w:r w:rsidRPr="00241325">
        <w:rPr>
          <w:rFonts w:asciiTheme="minorHAnsi" w:eastAsiaTheme="minorEastAsia" w:hAnsiTheme="minorHAnsi" w:cstheme="minorHAnsi"/>
          <w:sz w:val="22"/>
          <w:szCs w:val="22"/>
          <w:lang w:val="en-GB" w:eastAsia="zh-CN"/>
        </w:rPr>
        <w:t xml:space="preserve">and Guidelines for </w:t>
      </w:r>
      <w:r w:rsidR="00576D0A" w:rsidRPr="00241325">
        <w:rPr>
          <w:rFonts w:asciiTheme="minorHAnsi" w:eastAsiaTheme="minorEastAsia" w:hAnsiTheme="minorHAnsi" w:cstheme="minorHAnsi"/>
          <w:sz w:val="22"/>
          <w:szCs w:val="22"/>
          <w:lang w:val="en-GB" w:eastAsia="zh-CN"/>
        </w:rPr>
        <w:t>Evaluators</w:t>
      </w:r>
      <w:r w:rsidR="00D16357">
        <w:rPr>
          <w:rFonts w:asciiTheme="minorHAnsi" w:eastAsiaTheme="minorEastAsia" w:hAnsiTheme="minorHAnsi" w:cstheme="minorHAnsi"/>
          <w:sz w:val="22"/>
          <w:szCs w:val="22"/>
          <w:lang w:val="en-GB" w:eastAsia="zh-CN"/>
        </w:rPr>
        <w:t xml:space="preserve"> (Annex 2).</w:t>
      </w:r>
    </w:p>
    <w:p w14:paraId="51BF21F5" w14:textId="48D0E3F1" w:rsidR="004E1062" w:rsidRPr="00241325" w:rsidRDefault="00D622DE" w:rsidP="009B5B15">
      <w:pPr>
        <w:jc w:val="both"/>
      </w:pPr>
      <w:r w:rsidRPr="00E36FFF">
        <w:t xml:space="preserve">Project proposals will be assessed by </w:t>
      </w:r>
      <w:r w:rsidR="00851177" w:rsidRPr="00E36FFF">
        <w:t>at least</w:t>
      </w:r>
      <w:r w:rsidRPr="00E36FFF">
        <w:t xml:space="preserve"> </w:t>
      </w:r>
      <w:r w:rsidR="00922E78" w:rsidRPr="00E36FFF">
        <w:t>2</w:t>
      </w:r>
      <w:r w:rsidRPr="00E36FFF">
        <w:t xml:space="preserve"> </w:t>
      </w:r>
      <w:r w:rsidR="001E26C5" w:rsidRPr="00E36FFF">
        <w:t>Evaluators</w:t>
      </w:r>
      <w:r w:rsidR="0062481E" w:rsidRPr="00E36FFF">
        <w:t>, one of which should be an international Evaluator,</w:t>
      </w:r>
      <w:r w:rsidRPr="00E36FFF">
        <w:t xml:space="preserve"> against </w:t>
      </w:r>
      <w:r w:rsidR="003D7A1D" w:rsidRPr="00E36FFF">
        <w:t>the above set four</w:t>
      </w:r>
      <w:r w:rsidR="0041100E" w:rsidRPr="00E36FFF">
        <w:t xml:space="preserve"> </w:t>
      </w:r>
      <w:r w:rsidRPr="00E36FFF">
        <w:t xml:space="preserve">criteria by applying detailed assessment guidelines (see Section 11 below). </w:t>
      </w:r>
      <w:r w:rsidR="00922E78" w:rsidRPr="00E36FFF">
        <w:t>In a case of significant differences between the individual evaluators' scores</w:t>
      </w:r>
      <w:r w:rsidR="00497C78">
        <w:t xml:space="preserve"> </w:t>
      </w:r>
      <w:r w:rsidR="00497C78" w:rsidRPr="00E36FFF">
        <w:t>(</w:t>
      </w:r>
      <w:r w:rsidR="00497C78" w:rsidRPr="00497C78">
        <w:t>when the difference is at least 4 points</w:t>
      </w:r>
      <w:r w:rsidR="00497C78">
        <w:t xml:space="preserve"> or </w:t>
      </w:r>
      <w:r w:rsidR="00497C78" w:rsidRPr="00497C78">
        <w:t xml:space="preserve">when the </w:t>
      </w:r>
      <w:r w:rsidR="00497C78">
        <w:t>proposal</w:t>
      </w:r>
      <w:r w:rsidR="00497C78" w:rsidRPr="00497C78">
        <w:t xml:space="preserve"> was rated more than 14 points by one individual evaluator and 14 points or less by another</w:t>
      </w:r>
      <w:r w:rsidR="00497C78" w:rsidRPr="00E36FFF">
        <w:t>)</w:t>
      </w:r>
      <w:r w:rsidR="00497C78">
        <w:t>,</w:t>
      </w:r>
      <w:r w:rsidR="00922E78" w:rsidRPr="00E36FFF">
        <w:t xml:space="preserve"> the </w:t>
      </w:r>
      <w:r w:rsidR="00D22698" w:rsidRPr="00E36FFF">
        <w:t xml:space="preserve">AC </w:t>
      </w:r>
      <w:r w:rsidR="00922E78" w:rsidRPr="00E36FFF">
        <w:t>should ensure the participation of a third evaluator</w:t>
      </w:r>
      <w:r w:rsidR="00922E78" w:rsidRPr="00E36FFF">
        <w:rPr>
          <w:rFonts w:ascii="Sylfaen" w:hAnsi="Sylfaen"/>
          <w:lang w:val="ka-GE"/>
        </w:rPr>
        <w:t xml:space="preserve"> </w:t>
      </w:r>
      <w:r w:rsidR="00922E78" w:rsidRPr="00E36FFF">
        <w:t xml:space="preserve">in the evaluation </w:t>
      </w:r>
      <w:r w:rsidR="00D66A53" w:rsidRPr="00E36FFF">
        <w:t>process</w:t>
      </w:r>
      <w:r w:rsidR="00922E78" w:rsidRPr="00E36FFF">
        <w:t xml:space="preserve">. </w:t>
      </w:r>
      <w:r w:rsidR="001E26C5" w:rsidRPr="00E36FFF">
        <w:t>Evaluators</w:t>
      </w:r>
      <w:r w:rsidRPr="00E36FFF">
        <w:t xml:space="preserve"> must </w:t>
      </w:r>
      <w:r w:rsidR="004E1062" w:rsidRPr="00E36FFF">
        <w:t>declare</w:t>
      </w:r>
      <w:r w:rsidRPr="00E36FFF">
        <w:t xml:space="preserve"> themselves free from any conflict of interest and </w:t>
      </w:r>
      <w:r w:rsidR="004E1062" w:rsidRPr="00E36FFF">
        <w:t>sign a statement of confidentiality.</w:t>
      </w:r>
      <w:r w:rsidR="004E1062" w:rsidRPr="00241325">
        <w:t xml:space="preserve"> </w:t>
      </w:r>
    </w:p>
    <w:p w14:paraId="2C8698EF" w14:textId="39D733AE" w:rsidR="00D622DE" w:rsidRPr="00241325" w:rsidRDefault="00D622DE" w:rsidP="009B5B15">
      <w:pPr>
        <w:jc w:val="both"/>
      </w:pPr>
      <w:r w:rsidRPr="00241325">
        <w:t xml:space="preserve">Detailed guidelines for assessment of each separate criterion will be shown in the </w:t>
      </w:r>
      <w:r w:rsidRPr="00D16357">
        <w:rPr>
          <w:bCs/>
        </w:rPr>
        <w:t xml:space="preserve">Guidelines for </w:t>
      </w:r>
      <w:r w:rsidR="00576D0A" w:rsidRPr="00D16357">
        <w:rPr>
          <w:bCs/>
        </w:rPr>
        <w:t>Evaluators</w:t>
      </w:r>
      <w:r w:rsidR="007D606F" w:rsidRPr="00D16357">
        <w:rPr>
          <w:bCs/>
        </w:rPr>
        <w:t xml:space="preserve"> </w:t>
      </w:r>
      <w:r w:rsidR="00D16357">
        <w:rPr>
          <w:bCs/>
        </w:rPr>
        <w:t xml:space="preserve">(Annex 2) </w:t>
      </w:r>
      <w:r w:rsidRPr="00D16357">
        <w:rPr>
          <w:bCs/>
        </w:rPr>
        <w:t>and Guidelines for Applicants</w:t>
      </w:r>
      <w:r w:rsidR="00D16357">
        <w:rPr>
          <w:bCs/>
        </w:rPr>
        <w:t xml:space="preserve"> (Annex 1)</w:t>
      </w:r>
      <w:r w:rsidRPr="00D16357">
        <w:rPr>
          <w:bCs/>
        </w:rPr>
        <w:t xml:space="preserve">. </w:t>
      </w:r>
      <w:r w:rsidRPr="00241325">
        <w:t>The guidelines will lay out clearly what a proposal must contain to be awarded a given grad</w:t>
      </w:r>
      <w:r w:rsidR="00B241E7">
        <w:t xml:space="preserve">e. </w:t>
      </w:r>
      <w:r w:rsidRPr="00241325">
        <w:t xml:space="preserve">Use of multiple </w:t>
      </w:r>
      <w:r w:rsidR="001E26C5" w:rsidRPr="00241325">
        <w:t>Evaluators</w:t>
      </w:r>
      <w:r w:rsidRPr="00241325">
        <w:t xml:space="preserve"> will reduce any marking bias while publishing the detailed assessment guidelines will ensure that the assessment will be made in an objective and fully transparent </w:t>
      </w:r>
      <w:r w:rsidR="006F54BB">
        <w:t>manner</w:t>
      </w:r>
      <w:r w:rsidRPr="00241325">
        <w:t xml:space="preserve">. </w:t>
      </w:r>
    </w:p>
    <w:p w14:paraId="42A5D600" w14:textId="77777777" w:rsidR="00D622DE" w:rsidRPr="00241325" w:rsidRDefault="00D622DE" w:rsidP="009B5B15">
      <w:pPr>
        <w:jc w:val="both"/>
      </w:pPr>
      <w:r w:rsidRPr="00241325">
        <w:t>This scheme will allow all projects to be ranked with sufficient granularity of marks to enable decisions to be made on the cut off point for funding. It will also make it possible for marks to be justified and for projects to note how they can improve their proposals for the future.</w:t>
      </w:r>
    </w:p>
    <w:p w14:paraId="6F0F9B48" w14:textId="77777777" w:rsidR="00D622DE" w:rsidRPr="00241325" w:rsidRDefault="00D622DE" w:rsidP="009B5B15">
      <w:pPr>
        <w:jc w:val="both"/>
      </w:pPr>
      <w:r w:rsidRPr="00241325">
        <w:t xml:space="preserve">All proposals will receive feedback from the </w:t>
      </w:r>
      <w:r w:rsidR="001E26C5" w:rsidRPr="00241325">
        <w:t>Evaluators</w:t>
      </w:r>
      <w:r w:rsidRPr="00241325">
        <w:t xml:space="preserve"> on the main strengths and weaknesses of their proposals for each of the assessment criteria as well as an indication on how the proposal could have been strengthened. </w:t>
      </w:r>
    </w:p>
    <w:p w14:paraId="44C51ED4" w14:textId="1BB7674D" w:rsidR="00770D6E" w:rsidRPr="00241325" w:rsidRDefault="00CA7FFA" w:rsidP="009B5B15">
      <w:pPr>
        <w:pStyle w:val="BodyText"/>
        <w:spacing w:before="180" w:line="259" w:lineRule="auto"/>
        <w:rPr>
          <w:rFonts w:asciiTheme="minorHAnsi" w:eastAsiaTheme="minorEastAsia" w:hAnsiTheme="minorHAnsi" w:cstheme="minorHAnsi"/>
          <w:sz w:val="22"/>
          <w:szCs w:val="22"/>
          <w:lang w:eastAsia="zh-CN"/>
        </w:rPr>
      </w:pPr>
      <w:r w:rsidRPr="00241325">
        <w:rPr>
          <w:rFonts w:asciiTheme="minorHAnsi" w:eastAsiaTheme="minorEastAsia" w:hAnsiTheme="minorHAnsi" w:cstheme="minorHAnsi"/>
          <w:sz w:val="22"/>
          <w:szCs w:val="22"/>
          <w:lang w:val="en-GB" w:eastAsia="zh-CN"/>
        </w:rPr>
        <w:t xml:space="preserve">Based on the feedback, HEIs can refine and resubmit the project during </w:t>
      </w:r>
      <w:r w:rsidR="00797447">
        <w:rPr>
          <w:rFonts w:asciiTheme="minorHAnsi" w:eastAsiaTheme="minorEastAsia" w:hAnsiTheme="minorHAnsi" w:cstheme="minorHAnsi"/>
          <w:sz w:val="22"/>
          <w:szCs w:val="22"/>
          <w:lang w:val="en-GB" w:eastAsia="zh-CN"/>
        </w:rPr>
        <w:t xml:space="preserve">the </w:t>
      </w:r>
      <w:r w:rsidR="008667BA" w:rsidRPr="00241325">
        <w:rPr>
          <w:rFonts w:asciiTheme="minorHAnsi" w:eastAsiaTheme="minorEastAsia" w:hAnsiTheme="minorHAnsi" w:cstheme="minorHAnsi"/>
          <w:sz w:val="22"/>
          <w:szCs w:val="22"/>
          <w:lang w:val="en-GB" w:eastAsia="zh-CN"/>
        </w:rPr>
        <w:t>subsequent</w:t>
      </w:r>
      <w:r w:rsidRPr="00241325">
        <w:rPr>
          <w:rFonts w:asciiTheme="minorHAnsi" w:eastAsiaTheme="minorEastAsia" w:hAnsiTheme="minorHAnsi" w:cstheme="minorHAnsi"/>
          <w:sz w:val="22"/>
          <w:szCs w:val="22"/>
          <w:lang w:val="en-GB" w:eastAsia="zh-CN"/>
        </w:rPr>
        <w:t xml:space="preserve"> funding window</w:t>
      </w:r>
      <w:r w:rsidR="008667BA" w:rsidRPr="00241325">
        <w:rPr>
          <w:rFonts w:asciiTheme="minorHAnsi" w:eastAsiaTheme="minorEastAsia" w:hAnsiTheme="minorHAnsi" w:cstheme="minorHAnsi"/>
          <w:sz w:val="22"/>
          <w:szCs w:val="22"/>
          <w:lang w:val="en-GB" w:eastAsia="zh-CN"/>
        </w:rPr>
        <w:t>s</w:t>
      </w:r>
      <w:r w:rsidR="00E36FFF">
        <w:rPr>
          <w:rFonts w:asciiTheme="minorHAnsi" w:eastAsiaTheme="minorEastAsia" w:hAnsiTheme="minorHAnsi" w:cstheme="minorHAnsi"/>
          <w:sz w:val="22"/>
          <w:szCs w:val="22"/>
          <w:lang w:val="en-GB" w:eastAsia="zh-CN"/>
        </w:rPr>
        <w:t>.</w:t>
      </w:r>
    </w:p>
    <w:p w14:paraId="593C86A7" w14:textId="77777777" w:rsidR="00770D6E" w:rsidRPr="00241325" w:rsidRDefault="00770D6E" w:rsidP="009B5B15">
      <w:pPr>
        <w:jc w:val="both"/>
      </w:pPr>
    </w:p>
    <w:p w14:paraId="02069421" w14:textId="77777777" w:rsidR="0015586F" w:rsidRPr="00241325" w:rsidRDefault="0015586F" w:rsidP="009B5B15">
      <w:pPr>
        <w:jc w:val="both"/>
      </w:pPr>
      <w:r w:rsidRPr="00241325">
        <w:br w:type="page"/>
      </w:r>
    </w:p>
    <w:p w14:paraId="516D7933" w14:textId="77777777" w:rsidR="00D53FC1" w:rsidRPr="00241325" w:rsidRDefault="00905B4C" w:rsidP="00B241E7">
      <w:pPr>
        <w:pStyle w:val="Heading1"/>
        <w:numPr>
          <w:ilvl w:val="0"/>
          <w:numId w:val="8"/>
        </w:numPr>
        <w:jc w:val="both"/>
      </w:pPr>
      <w:bookmarkStart w:id="62" w:name="_Toc100592050"/>
      <w:r w:rsidRPr="00241325">
        <w:lastRenderedPageBreak/>
        <w:t>Organizational setup</w:t>
      </w:r>
      <w:bookmarkEnd w:id="62"/>
    </w:p>
    <w:p w14:paraId="6FCF70BE" w14:textId="091C6C00" w:rsidR="00356AA7" w:rsidRPr="00241325" w:rsidRDefault="00905B4C" w:rsidP="009B5B15">
      <w:pPr>
        <w:jc w:val="both"/>
      </w:pPr>
      <w:r w:rsidRPr="00241325">
        <w:t xml:space="preserve">The CIF has been established as a Competitive Grant Mechanism coordinated by the MES. The scheme is implemented by the </w:t>
      </w:r>
      <w:r w:rsidR="00C84FE5" w:rsidRPr="00241325">
        <w:t xml:space="preserve">CIF </w:t>
      </w:r>
      <w:r w:rsidR="0029136F">
        <w:t>AU</w:t>
      </w:r>
      <w:r w:rsidRPr="00241325">
        <w:t xml:space="preserve">. </w:t>
      </w:r>
    </w:p>
    <w:p w14:paraId="04252A5B" w14:textId="77777777" w:rsidR="00905B4C" w:rsidRPr="00241325" w:rsidRDefault="00356AA7" w:rsidP="009B5B15">
      <w:pPr>
        <w:jc w:val="both"/>
      </w:pPr>
      <w:r w:rsidRPr="00241325">
        <w:t>The CIF</w:t>
      </w:r>
      <w:r w:rsidR="00905B4C" w:rsidRPr="00241325">
        <w:t xml:space="preserve"> structure is shown in the figure below.</w:t>
      </w:r>
    </w:p>
    <w:p w14:paraId="20D685F4" w14:textId="77777777" w:rsidR="00905B4C" w:rsidRPr="00241325" w:rsidRDefault="00BA50BB" w:rsidP="00D251E4">
      <w:pPr>
        <w:pStyle w:val="Caption"/>
      </w:pPr>
      <w:r w:rsidRPr="00241325">
        <w:t xml:space="preserve">Figure </w:t>
      </w:r>
      <w:r w:rsidR="00802E65" w:rsidRPr="00241325">
        <w:fldChar w:fldCharType="begin"/>
      </w:r>
      <w:r w:rsidR="003325C8" w:rsidRPr="00241325">
        <w:instrText xml:space="preserve"> SEQ Figure \* ARABIC </w:instrText>
      </w:r>
      <w:r w:rsidR="00802E65" w:rsidRPr="00241325">
        <w:fldChar w:fldCharType="separate"/>
      </w:r>
      <w:r w:rsidR="00C06B88" w:rsidRPr="00241325">
        <w:rPr>
          <w:noProof/>
        </w:rPr>
        <w:t>1</w:t>
      </w:r>
      <w:r w:rsidR="00802E65" w:rsidRPr="00241325">
        <w:rPr>
          <w:noProof/>
        </w:rPr>
        <w:fldChar w:fldCharType="end"/>
      </w:r>
      <w:r w:rsidRPr="00241325">
        <w:t xml:space="preserve"> CIF Organizational structure and bodies</w:t>
      </w:r>
    </w:p>
    <w:p w14:paraId="49D911B4" w14:textId="77777777" w:rsidR="00C01AF9" w:rsidRDefault="00026661" w:rsidP="009B5B15">
      <w:pPr>
        <w:jc w:val="both"/>
      </w:pPr>
      <w:r w:rsidRPr="00241325">
        <w:rPr>
          <w:noProof/>
          <w:lang w:eastAsia="en-GB"/>
        </w:rPr>
        <w:drawing>
          <wp:inline distT="0" distB="0" distL="0" distR="0" wp14:anchorId="6ADEFC98" wp14:editId="7378AA4E">
            <wp:extent cx="5486400" cy="3200400"/>
            <wp:effectExtent l="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CBE15E9" w14:textId="77777777" w:rsidR="00C01AF9" w:rsidRDefault="00C01AF9" w:rsidP="009B5B15">
      <w:pPr>
        <w:jc w:val="both"/>
      </w:pPr>
    </w:p>
    <w:p w14:paraId="522650AE" w14:textId="68AF87DB" w:rsidR="00C01AF9" w:rsidRDefault="00C01AF9" w:rsidP="009B5B15">
      <w:pPr>
        <w:jc w:val="both"/>
      </w:pPr>
    </w:p>
    <w:p w14:paraId="30FBD38C" w14:textId="77777777" w:rsidR="00C01AF9" w:rsidRDefault="00C01AF9" w:rsidP="009B5B15">
      <w:pPr>
        <w:jc w:val="both"/>
      </w:pPr>
    </w:p>
    <w:p w14:paraId="36EA9FE4" w14:textId="77777777" w:rsidR="00C01AF9" w:rsidRDefault="00C01AF9" w:rsidP="009B5B15">
      <w:pPr>
        <w:jc w:val="both"/>
      </w:pPr>
    </w:p>
    <w:p w14:paraId="33EFE08F" w14:textId="77777777" w:rsidR="00D53FC1" w:rsidRPr="00241325" w:rsidRDefault="00CC409D" w:rsidP="00B241E7">
      <w:pPr>
        <w:pStyle w:val="Heading2"/>
        <w:numPr>
          <w:ilvl w:val="0"/>
          <w:numId w:val="16"/>
        </w:numPr>
        <w:jc w:val="both"/>
      </w:pPr>
      <w:bookmarkStart w:id="63" w:name="_Toc100592051"/>
      <w:r w:rsidRPr="00241325">
        <w:t>Functions and composition of the CIF’s organizational bodies</w:t>
      </w:r>
      <w:bookmarkEnd w:id="63"/>
    </w:p>
    <w:p w14:paraId="14868BFE" w14:textId="77777777" w:rsidR="00D53FC1" w:rsidRPr="00241325" w:rsidRDefault="0099073A" w:rsidP="00B241E7">
      <w:pPr>
        <w:pStyle w:val="Heading3"/>
        <w:numPr>
          <w:ilvl w:val="0"/>
          <w:numId w:val="17"/>
        </w:numPr>
        <w:jc w:val="both"/>
        <w:rPr>
          <w:lang w:eastAsia="en-US"/>
        </w:rPr>
      </w:pPr>
      <w:bookmarkStart w:id="64" w:name="_Toc100592052"/>
      <w:r w:rsidRPr="00241325">
        <w:rPr>
          <w:lang w:eastAsia="en-US"/>
        </w:rPr>
        <w:t>MES</w:t>
      </w:r>
      <w:bookmarkEnd w:id="64"/>
      <w:r w:rsidRPr="00241325">
        <w:rPr>
          <w:lang w:eastAsia="en-US"/>
        </w:rPr>
        <w:t xml:space="preserve"> </w:t>
      </w:r>
    </w:p>
    <w:p w14:paraId="08B5520A" w14:textId="51E3C0B7" w:rsidR="00317DD9" w:rsidRPr="00EF49E4" w:rsidRDefault="00317DD9" w:rsidP="009B5B15">
      <w:pPr>
        <w:jc w:val="both"/>
        <w:rPr>
          <w:lang w:val="en-US"/>
        </w:rPr>
      </w:pPr>
      <w:bookmarkStart w:id="65" w:name="_Hlk85638671"/>
      <w:r w:rsidRPr="00241325">
        <w:t xml:space="preserve">The MES has overall responsibility for the CIF. It is supported by the CIF </w:t>
      </w:r>
      <w:r w:rsidR="00234240">
        <w:t>AU</w:t>
      </w:r>
      <w:r w:rsidRPr="00241325">
        <w:t xml:space="preserve"> and works closely with the</w:t>
      </w:r>
      <w:r w:rsidR="00D22698">
        <w:t xml:space="preserve"> AC</w:t>
      </w:r>
      <w:r w:rsidR="00E35760" w:rsidRPr="00241325">
        <w:t xml:space="preserve"> who act as a s</w:t>
      </w:r>
      <w:r w:rsidR="00C84FE5" w:rsidRPr="00241325">
        <w:t xml:space="preserve">teering </w:t>
      </w:r>
      <w:r w:rsidR="00E35760" w:rsidRPr="00241325">
        <w:t>c</w:t>
      </w:r>
      <w:r w:rsidR="00C84FE5" w:rsidRPr="00241325">
        <w:t>ommittee</w:t>
      </w:r>
      <w:r w:rsidR="00E35760" w:rsidRPr="00241325">
        <w:t xml:space="preserve"> for CIF</w:t>
      </w:r>
      <w:r w:rsidR="00854C37" w:rsidRPr="00241325">
        <w:t xml:space="preserve"> and who coordinates the work of the pool of evaluators and prepares the ranking of the evaluations</w:t>
      </w:r>
      <w:r w:rsidRPr="00241325">
        <w:t xml:space="preserve">. </w:t>
      </w:r>
      <w:r w:rsidR="005E5495" w:rsidRPr="00241325">
        <w:t xml:space="preserve">The </w:t>
      </w:r>
      <w:r w:rsidR="00CE1A6F" w:rsidRPr="00241325">
        <w:t xml:space="preserve">MES </w:t>
      </w:r>
      <w:r w:rsidR="005E5495" w:rsidRPr="00241325">
        <w:t xml:space="preserve">will appoint the </w:t>
      </w:r>
      <w:r w:rsidR="00854C37" w:rsidRPr="00241325">
        <w:t>AC</w:t>
      </w:r>
      <w:r w:rsidR="005E5495" w:rsidRPr="00241325">
        <w:t xml:space="preserve"> </w:t>
      </w:r>
      <w:r w:rsidR="00BC7E1D">
        <w:t>and</w:t>
      </w:r>
      <w:r w:rsidR="001E26C5" w:rsidRPr="00241325">
        <w:t xml:space="preserve"> will also approve a pool of non-permanent independent evaluators</w:t>
      </w:r>
      <w:r w:rsidR="00A739BC">
        <w:t xml:space="preserve"> (Pool of evaluators)</w:t>
      </w:r>
      <w:r w:rsidR="001E26C5" w:rsidRPr="00241325">
        <w:t xml:space="preserve">. </w:t>
      </w:r>
      <w:r w:rsidRPr="00241325">
        <w:t>The MES signs contract agreements with</w:t>
      </w:r>
      <w:r w:rsidR="00EF49E4">
        <w:t xml:space="preserve"> the</w:t>
      </w:r>
      <w:r w:rsidRPr="00241325">
        <w:t xml:space="preserve"> </w:t>
      </w:r>
      <w:r w:rsidR="00EF49E4" w:rsidRPr="00241325">
        <w:t>final project beneficiaries</w:t>
      </w:r>
      <w:r w:rsidRPr="00241325">
        <w:t>.</w:t>
      </w:r>
      <w:r w:rsidR="005754BB" w:rsidRPr="00241325">
        <w:t xml:space="preserve"> </w:t>
      </w:r>
    </w:p>
    <w:p w14:paraId="2F18F70A" w14:textId="04D2CE65" w:rsidR="00D53FC1" w:rsidRDefault="00C84FE5" w:rsidP="00B241E7">
      <w:pPr>
        <w:pStyle w:val="Heading3"/>
        <w:numPr>
          <w:ilvl w:val="0"/>
          <w:numId w:val="17"/>
        </w:numPr>
        <w:jc w:val="both"/>
        <w:rPr>
          <w:lang w:eastAsia="en-US"/>
        </w:rPr>
      </w:pPr>
      <w:bookmarkStart w:id="66" w:name="_Toc100592053"/>
      <w:bookmarkEnd w:id="65"/>
      <w:r w:rsidRPr="00241325">
        <w:rPr>
          <w:lang w:eastAsia="en-US"/>
        </w:rPr>
        <w:t xml:space="preserve">CIF </w:t>
      </w:r>
      <w:r w:rsidR="00234240">
        <w:rPr>
          <w:lang w:eastAsia="en-US"/>
        </w:rPr>
        <w:t>AU</w:t>
      </w:r>
      <w:bookmarkEnd w:id="66"/>
    </w:p>
    <w:p w14:paraId="7A31AB9B" w14:textId="132F4062" w:rsidR="00820818" w:rsidRPr="00E36FFF" w:rsidRDefault="00444171" w:rsidP="00820818">
      <w:pPr>
        <w:rPr>
          <w:lang w:eastAsia="en-US"/>
        </w:rPr>
      </w:pPr>
      <w:r w:rsidRPr="009F7485">
        <w:rPr>
          <w:lang w:eastAsia="en-US"/>
        </w:rPr>
        <w:t xml:space="preserve">The </w:t>
      </w:r>
      <w:r w:rsidR="00820818" w:rsidRPr="009F7485">
        <w:rPr>
          <w:lang w:eastAsia="en-US"/>
        </w:rPr>
        <w:t>CIF AU</w:t>
      </w:r>
      <w:r w:rsidR="005B1FED" w:rsidRPr="009F7485">
        <w:rPr>
          <w:lang w:eastAsia="en-US"/>
        </w:rPr>
        <w:t xml:space="preserve"> is subordinate to</w:t>
      </w:r>
      <w:r w:rsidR="00820818" w:rsidRPr="009F7485">
        <w:rPr>
          <w:lang w:eastAsia="en-US"/>
        </w:rPr>
        <w:t xml:space="preserve"> the Head of the Department of HE Development of the MES. During the project, project-related activities will be reported to the Head of the Department of HE Development of the MES.</w:t>
      </w:r>
    </w:p>
    <w:p w14:paraId="6BCA1751" w14:textId="751DFACF" w:rsidR="00D01590" w:rsidRPr="00915D5D" w:rsidRDefault="00820818" w:rsidP="009B5B15">
      <w:pPr>
        <w:jc w:val="both"/>
        <w:rPr>
          <w:lang w:eastAsia="en-US"/>
        </w:rPr>
      </w:pPr>
      <w:r w:rsidRPr="00E36FFF">
        <w:rPr>
          <w:lang w:eastAsia="en-US"/>
        </w:rPr>
        <w:t xml:space="preserve">The </w:t>
      </w:r>
      <w:r w:rsidR="00444171" w:rsidRPr="00E36FFF">
        <w:rPr>
          <w:lang w:eastAsia="en-US"/>
        </w:rPr>
        <w:t xml:space="preserve">CIF </w:t>
      </w:r>
      <w:r w:rsidR="00234240" w:rsidRPr="00E36FFF">
        <w:rPr>
          <w:lang w:eastAsia="en-US"/>
        </w:rPr>
        <w:t>AU</w:t>
      </w:r>
      <w:r w:rsidR="00D01590" w:rsidRPr="00E36FFF">
        <w:rPr>
          <w:lang w:eastAsia="en-US"/>
        </w:rPr>
        <w:t xml:space="preserve"> is composed of a minimum of 4</w:t>
      </w:r>
      <w:r w:rsidR="00444171" w:rsidRPr="00E36FFF">
        <w:rPr>
          <w:lang w:eastAsia="en-US"/>
        </w:rPr>
        <w:t xml:space="preserve"> persons:</w:t>
      </w:r>
      <w:r w:rsidR="00444171" w:rsidRPr="00915D5D">
        <w:rPr>
          <w:lang w:eastAsia="en-US"/>
        </w:rPr>
        <w:t xml:space="preserve"> </w:t>
      </w:r>
    </w:p>
    <w:p w14:paraId="42ED72B7" w14:textId="6B0A85AC" w:rsidR="00D01590" w:rsidRPr="00915D5D" w:rsidRDefault="00580E2B" w:rsidP="00B241E7">
      <w:pPr>
        <w:pStyle w:val="ListParagraph"/>
        <w:numPr>
          <w:ilvl w:val="0"/>
          <w:numId w:val="27"/>
        </w:numPr>
        <w:jc w:val="both"/>
        <w:rPr>
          <w:lang w:eastAsia="en-US"/>
        </w:rPr>
      </w:pPr>
      <w:r w:rsidRPr="00915D5D">
        <w:rPr>
          <w:lang w:eastAsia="en-US"/>
        </w:rPr>
        <w:t xml:space="preserve">Head of CIF </w:t>
      </w:r>
      <w:r w:rsidR="00234240">
        <w:rPr>
          <w:lang w:eastAsia="en-US"/>
        </w:rPr>
        <w:t>AU</w:t>
      </w:r>
      <w:r w:rsidRPr="00915D5D">
        <w:rPr>
          <w:lang w:eastAsia="en-US"/>
        </w:rPr>
        <w:t xml:space="preserve"> </w:t>
      </w:r>
      <w:r w:rsidR="00444171" w:rsidRPr="00915D5D">
        <w:rPr>
          <w:lang w:eastAsia="en-US"/>
        </w:rPr>
        <w:t>with strong project management experience</w:t>
      </w:r>
      <w:r w:rsidR="00D01590" w:rsidRPr="00915D5D">
        <w:rPr>
          <w:lang w:eastAsia="en-US"/>
        </w:rPr>
        <w:t>,</w:t>
      </w:r>
      <w:r w:rsidR="00444171" w:rsidRPr="00915D5D">
        <w:rPr>
          <w:lang w:eastAsia="en-US"/>
        </w:rPr>
        <w:t xml:space="preserve"> including experience</w:t>
      </w:r>
      <w:r w:rsidR="00D01590" w:rsidRPr="00915D5D">
        <w:rPr>
          <w:lang w:eastAsia="en-US"/>
        </w:rPr>
        <w:t xml:space="preserve"> in m</w:t>
      </w:r>
      <w:r w:rsidR="00444171" w:rsidRPr="00915D5D">
        <w:rPr>
          <w:lang w:eastAsia="en-US"/>
        </w:rPr>
        <w:t xml:space="preserve">onitoring and </w:t>
      </w:r>
      <w:r w:rsidR="00D01590" w:rsidRPr="00915D5D">
        <w:rPr>
          <w:lang w:eastAsia="en-US"/>
        </w:rPr>
        <w:t>e</w:t>
      </w:r>
      <w:r w:rsidR="00444171" w:rsidRPr="00915D5D">
        <w:rPr>
          <w:lang w:eastAsia="en-US"/>
        </w:rPr>
        <w:t>valuation</w:t>
      </w:r>
      <w:r w:rsidR="00D01590" w:rsidRPr="00915D5D">
        <w:rPr>
          <w:lang w:eastAsia="en-US"/>
        </w:rPr>
        <w:t>;</w:t>
      </w:r>
    </w:p>
    <w:p w14:paraId="2A56ACB9" w14:textId="77777777" w:rsidR="00D01590" w:rsidRPr="00915D5D" w:rsidRDefault="00A70789" w:rsidP="00B241E7">
      <w:pPr>
        <w:pStyle w:val="ListParagraph"/>
        <w:numPr>
          <w:ilvl w:val="0"/>
          <w:numId w:val="27"/>
        </w:numPr>
        <w:jc w:val="both"/>
        <w:rPr>
          <w:lang w:eastAsia="en-US"/>
        </w:rPr>
      </w:pPr>
      <w:r w:rsidRPr="00915D5D">
        <w:rPr>
          <w:lang w:eastAsia="en-US"/>
        </w:rPr>
        <w:t>L</w:t>
      </w:r>
      <w:r w:rsidR="00D01590" w:rsidRPr="00915D5D">
        <w:rPr>
          <w:lang w:eastAsia="en-US"/>
        </w:rPr>
        <w:t xml:space="preserve">egal </w:t>
      </w:r>
      <w:r w:rsidR="00580E2B" w:rsidRPr="00915D5D">
        <w:rPr>
          <w:lang w:eastAsia="en-US"/>
        </w:rPr>
        <w:t xml:space="preserve">specialists </w:t>
      </w:r>
      <w:r w:rsidRPr="00915D5D">
        <w:rPr>
          <w:lang w:eastAsia="en-US"/>
        </w:rPr>
        <w:t>with relevant professional experience in the areas of HE, grant schemes and/or procurement issues related to HEIs;</w:t>
      </w:r>
    </w:p>
    <w:p w14:paraId="5A2D11AB" w14:textId="77777777" w:rsidR="00D01590" w:rsidRPr="00915D5D" w:rsidRDefault="00A70789" w:rsidP="00B241E7">
      <w:pPr>
        <w:pStyle w:val="ListParagraph"/>
        <w:numPr>
          <w:ilvl w:val="0"/>
          <w:numId w:val="27"/>
        </w:numPr>
        <w:jc w:val="both"/>
        <w:rPr>
          <w:lang w:eastAsia="en-US"/>
        </w:rPr>
      </w:pPr>
      <w:r w:rsidRPr="00915D5D">
        <w:rPr>
          <w:lang w:eastAsia="en-US"/>
        </w:rPr>
        <w:lastRenderedPageBreak/>
        <w:t>F</w:t>
      </w:r>
      <w:r w:rsidR="00444171" w:rsidRPr="00915D5D">
        <w:rPr>
          <w:lang w:eastAsia="en-US"/>
        </w:rPr>
        <w:t xml:space="preserve">inancial </w:t>
      </w:r>
      <w:r w:rsidR="00580E2B" w:rsidRPr="00915D5D">
        <w:rPr>
          <w:lang w:eastAsia="en-US"/>
        </w:rPr>
        <w:t xml:space="preserve">specialists </w:t>
      </w:r>
      <w:r w:rsidRPr="00915D5D">
        <w:rPr>
          <w:lang w:eastAsia="en-US"/>
        </w:rPr>
        <w:t>with relevant professional experience in the areas of grant schemes and procurement issues related to HEIs;</w:t>
      </w:r>
    </w:p>
    <w:p w14:paraId="0E0BAC82" w14:textId="1EA73008" w:rsidR="00D01590" w:rsidRPr="00915D5D" w:rsidRDefault="00151D08" w:rsidP="00B241E7">
      <w:pPr>
        <w:pStyle w:val="ListParagraph"/>
        <w:numPr>
          <w:ilvl w:val="0"/>
          <w:numId w:val="27"/>
        </w:numPr>
        <w:jc w:val="both"/>
        <w:rPr>
          <w:lang w:eastAsia="en-US"/>
        </w:rPr>
      </w:pPr>
      <w:r>
        <w:rPr>
          <w:lang w:val="en-US" w:eastAsia="en-US"/>
        </w:rPr>
        <w:t>Education</w:t>
      </w:r>
      <w:r w:rsidR="00A70789" w:rsidRPr="00915D5D">
        <w:rPr>
          <w:lang w:eastAsia="en-US"/>
        </w:rPr>
        <w:t xml:space="preserve"> specialist</w:t>
      </w:r>
      <w:r w:rsidR="00D01590" w:rsidRPr="00915D5D">
        <w:rPr>
          <w:lang w:eastAsia="en-US"/>
        </w:rPr>
        <w:t xml:space="preserve"> with experience in promotion and communication, preferably of actions directed towards HEIs.</w:t>
      </w:r>
    </w:p>
    <w:p w14:paraId="70E5B377" w14:textId="0FF48051" w:rsidR="00BA50BB" w:rsidRPr="00241325" w:rsidRDefault="00C84FE5" w:rsidP="009B5B15">
      <w:pPr>
        <w:jc w:val="both"/>
        <w:rPr>
          <w:lang w:eastAsia="en-US"/>
        </w:rPr>
      </w:pPr>
      <w:r w:rsidRPr="00241325">
        <w:rPr>
          <w:lang w:eastAsia="en-US"/>
        </w:rPr>
        <w:t xml:space="preserve">The CIF </w:t>
      </w:r>
      <w:r w:rsidR="00234240">
        <w:rPr>
          <w:lang w:eastAsia="en-US"/>
        </w:rPr>
        <w:t>AU</w:t>
      </w:r>
      <w:r w:rsidR="00BA50BB" w:rsidRPr="00241325">
        <w:rPr>
          <w:lang w:eastAsia="en-US"/>
        </w:rPr>
        <w:t xml:space="preserve"> is responsible for the day to day implementation of the CIF including Calls, monitoring and evaluation of the implementation and gathering of relevant feedback to improve the instrument. They also ensure the smooth running of the </w:t>
      </w:r>
      <w:r w:rsidR="001E26C5" w:rsidRPr="00241325">
        <w:rPr>
          <w:lang w:eastAsia="en-US"/>
        </w:rPr>
        <w:t xml:space="preserve">AC </w:t>
      </w:r>
      <w:r w:rsidR="00BA50BB" w:rsidRPr="00241325">
        <w:rPr>
          <w:lang w:eastAsia="en-US"/>
        </w:rPr>
        <w:t>communicate with the HEIs including prospective applicants and grant beneficiaries. Smo</w:t>
      </w:r>
      <w:r w:rsidRPr="00241325">
        <w:rPr>
          <w:lang w:eastAsia="en-US"/>
        </w:rPr>
        <w:t xml:space="preserve">oth running is ensured by the </w:t>
      </w:r>
      <w:r w:rsidR="0029136F">
        <w:rPr>
          <w:lang w:eastAsia="en-US"/>
        </w:rPr>
        <w:t xml:space="preserve">CIF </w:t>
      </w:r>
      <w:r w:rsidR="00234240">
        <w:rPr>
          <w:lang w:eastAsia="en-US"/>
        </w:rPr>
        <w:t>AU</w:t>
      </w:r>
      <w:r w:rsidR="00BA50BB" w:rsidRPr="00241325">
        <w:rPr>
          <w:lang w:eastAsia="en-US"/>
        </w:rPr>
        <w:t xml:space="preserve"> undertaking the following main activities:</w:t>
      </w:r>
    </w:p>
    <w:p w14:paraId="3722DDEF" w14:textId="6AB99003" w:rsidR="00D53FC1" w:rsidRDefault="005E5495" w:rsidP="00960582">
      <w:pPr>
        <w:pStyle w:val="ListParagraph"/>
        <w:numPr>
          <w:ilvl w:val="0"/>
          <w:numId w:val="25"/>
        </w:numPr>
        <w:jc w:val="both"/>
      </w:pPr>
      <w:r w:rsidRPr="00241325">
        <w:t xml:space="preserve">Organizing </w:t>
      </w:r>
      <w:r w:rsidR="00A3548F" w:rsidRPr="00241325">
        <w:t xml:space="preserve">all </w:t>
      </w:r>
      <w:r w:rsidRPr="00241325">
        <w:t>the preparato</w:t>
      </w:r>
      <w:r w:rsidR="00A3548F" w:rsidRPr="00241325">
        <w:t>ry arrangements related to the C</w:t>
      </w:r>
      <w:r w:rsidRPr="00241325">
        <w:t>all for proposals;</w:t>
      </w:r>
    </w:p>
    <w:p w14:paraId="6BD6B79A" w14:textId="532C7452" w:rsidR="00D9763E" w:rsidRPr="00375214" w:rsidRDefault="00D9763E" w:rsidP="00960582">
      <w:pPr>
        <w:pStyle w:val="ListParagraph"/>
        <w:numPr>
          <w:ilvl w:val="0"/>
          <w:numId w:val="25"/>
        </w:numPr>
        <w:jc w:val="both"/>
      </w:pPr>
      <w:r w:rsidRPr="00375214">
        <w:t xml:space="preserve">Outreach and communication to HEIs and target beneficiaries. </w:t>
      </w:r>
    </w:p>
    <w:p w14:paraId="4FA8DD7C" w14:textId="77D4D64B" w:rsidR="001E26C5" w:rsidRPr="00375214" w:rsidRDefault="001E26C5" w:rsidP="00B241E7">
      <w:pPr>
        <w:pStyle w:val="ListParagraph"/>
        <w:numPr>
          <w:ilvl w:val="0"/>
          <w:numId w:val="25"/>
        </w:numPr>
        <w:jc w:val="both"/>
      </w:pPr>
      <w:r w:rsidRPr="00375214">
        <w:t xml:space="preserve">Ensuring that all members of the </w:t>
      </w:r>
      <w:r w:rsidR="00854C37" w:rsidRPr="00375214">
        <w:t xml:space="preserve">AC have </w:t>
      </w:r>
      <w:r w:rsidRPr="00375214">
        <w:t>signed a</w:t>
      </w:r>
      <w:r w:rsidR="00375214" w:rsidRPr="00375214">
        <w:t xml:space="preserve"> statement on non-disclosure of the information and avoidance conflict of interest (</w:t>
      </w:r>
      <w:proofErr w:type="spellStart"/>
      <w:r w:rsidR="00375214" w:rsidRPr="00375214">
        <w:t>CoI</w:t>
      </w:r>
      <w:proofErr w:type="spellEnd"/>
      <w:r w:rsidR="00375214" w:rsidRPr="00375214">
        <w:t>) and storing the documents;</w:t>
      </w:r>
    </w:p>
    <w:p w14:paraId="1C45B8B6" w14:textId="29FFB48B" w:rsidR="00D53FC1" w:rsidRPr="00241325" w:rsidRDefault="005E5495" w:rsidP="00B241E7">
      <w:pPr>
        <w:pStyle w:val="ListParagraph"/>
        <w:numPr>
          <w:ilvl w:val="0"/>
          <w:numId w:val="25"/>
        </w:numPr>
        <w:jc w:val="both"/>
      </w:pPr>
      <w:r w:rsidRPr="00241325">
        <w:t xml:space="preserve">Developing and submitting to </w:t>
      </w:r>
      <w:r w:rsidR="00E35760" w:rsidRPr="00241325">
        <w:t xml:space="preserve">the </w:t>
      </w:r>
      <w:r w:rsidR="00CA2D50">
        <w:t>AC</w:t>
      </w:r>
      <w:r w:rsidR="00E35760" w:rsidRPr="00241325">
        <w:t xml:space="preserve"> for approval </w:t>
      </w:r>
      <w:r w:rsidRPr="00241325">
        <w:t>the necessary</w:t>
      </w:r>
      <w:r w:rsidR="00F7553C" w:rsidRPr="00241325">
        <w:t xml:space="preserve"> </w:t>
      </w:r>
      <w:r w:rsidRPr="00241325">
        <w:t xml:space="preserve">documents for </w:t>
      </w:r>
      <w:r w:rsidR="005D3D22" w:rsidRPr="00241325">
        <w:t>each</w:t>
      </w:r>
      <w:r w:rsidRPr="00241325">
        <w:t xml:space="preserve"> call;</w:t>
      </w:r>
    </w:p>
    <w:p w14:paraId="39CBEFB7" w14:textId="51BDFD81" w:rsidR="001E26C5" w:rsidRPr="00241325" w:rsidRDefault="001E26C5" w:rsidP="00B241E7">
      <w:pPr>
        <w:pStyle w:val="ListParagraph"/>
        <w:numPr>
          <w:ilvl w:val="0"/>
          <w:numId w:val="25"/>
        </w:numPr>
        <w:jc w:val="both"/>
      </w:pPr>
      <w:r w:rsidRPr="00241325">
        <w:t>Taking and circulating minutes for all meetings of the A</w:t>
      </w:r>
      <w:r w:rsidR="00D22698">
        <w:t>C</w:t>
      </w:r>
      <w:r w:rsidRPr="00241325">
        <w:t>;</w:t>
      </w:r>
    </w:p>
    <w:p w14:paraId="5FB811E6" w14:textId="2965148F" w:rsidR="001E26C5" w:rsidRPr="00241325" w:rsidRDefault="001E26C5" w:rsidP="00B241E7">
      <w:pPr>
        <w:pStyle w:val="ListParagraph"/>
        <w:numPr>
          <w:ilvl w:val="0"/>
          <w:numId w:val="25"/>
        </w:numPr>
        <w:jc w:val="both"/>
      </w:pPr>
      <w:r w:rsidRPr="00241325">
        <w:t>Setting up the</w:t>
      </w:r>
      <w:r w:rsidR="003F2CA3">
        <w:t xml:space="preserve"> </w:t>
      </w:r>
      <w:r w:rsidR="003F2CA3" w:rsidRPr="00241325">
        <w:t>pool of evaluators</w:t>
      </w:r>
      <w:r w:rsidR="003F2CA3">
        <w:rPr>
          <w:lang w:val="ka-GE"/>
        </w:rPr>
        <w:t xml:space="preserve"> (</w:t>
      </w:r>
      <w:r w:rsidR="003F2CA3">
        <w:rPr>
          <w:lang w:val="en-US"/>
        </w:rPr>
        <w:t xml:space="preserve">for MES </w:t>
      </w:r>
      <w:r w:rsidR="003F2CA3" w:rsidRPr="00241325">
        <w:t>approv</w:t>
      </w:r>
      <w:r w:rsidR="003F2CA3">
        <w:t>al)</w:t>
      </w:r>
      <w:r w:rsidR="003F2CA3" w:rsidRPr="00241325">
        <w:t xml:space="preserve"> </w:t>
      </w:r>
      <w:r w:rsidR="003F2CA3">
        <w:t>a</w:t>
      </w:r>
      <w:r w:rsidRPr="00241325">
        <w:t xml:space="preserve">nd ensuing that they have all </w:t>
      </w:r>
      <w:r w:rsidR="00854C37" w:rsidRPr="00241325">
        <w:t>signed</w:t>
      </w:r>
      <w:r w:rsidR="00375214">
        <w:t xml:space="preserve"> a</w:t>
      </w:r>
      <w:r w:rsidR="00375214" w:rsidRPr="00375214">
        <w:t xml:space="preserve"> statement on non-disclosure of the information and avoidance </w:t>
      </w:r>
      <w:proofErr w:type="spellStart"/>
      <w:r w:rsidR="00375214" w:rsidRPr="00375214">
        <w:t>CoI</w:t>
      </w:r>
      <w:proofErr w:type="spellEnd"/>
      <w:r w:rsidR="00375214" w:rsidRPr="00375214">
        <w:t xml:space="preserve"> and storing the documents;</w:t>
      </w:r>
    </w:p>
    <w:p w14:paraId="33939D44" w14:textId="6602BDF3" w:rsidR="001E26C5" w:rsidRPr="00241325" w:rsidRDefault="001E26C5" w:rsidP="009B5B15">
      <w:pPr>
        <w:jc w:val="both"/>
      </w:pPr>
      <w:r w:rsidRPr="00241325">
        <w:t xml:space="preserve">The CIF </w:t>
      </w:r>
      <w:r w:rsidR="00234240">
        <w:t>AU</w:t>
      </w:r>
      <w:r w:rsidRPr="00241325">
        <w:t xml:space="preserve"> will:</w:t>
      </w:r>
    </w:p>
    <w:p w14:paraId="41050515" w14:textId="2B5E93FE" w:rsidR="001E26C5" w:rsidRDefault="00854C37" w:rsidP="00B241E7">
      <w:pPr>
        <w:pStyle w:val="ListParagraph"/>
        <w:numPr>
          <w:ilvl w:val="0"/>
          <w:numId w:val="26"/>
        </w:numPr>
        <w:jc w:val="both"/>
      </w:pPr>
      <w:r w:rsidRPr="00241325">
        <w:t>P</w:t>
      </w:r>
      <w:r w:rsidR="001E26C5" w:rsidRPr="00241325">
        <w:t xml:space="preserve">repare the </w:t>
      </w:r>
      <w:proofErr w:type="spellStart"/>
      <w:r w:rsidR="001E26C5" w:rsidRPr="00241325">
        <w:t>ToR</w:t>
      </w:r>
      <w:proofErr w:type="spellEnd"/>
      <w:r w:rsidR="001E26C5" w:rsidRPr="00241325">
        <w:t xml:space="preserve"> for the panel of experts needed to evaluate </w:t>
      </w:r>
      <w:r w:rsidR="002B193D">
        <w:t xml:space="preserve">applications gathered during </w:t>
      </w:r>
      <w:r w:rsidR="001E26C5" w:rsidRPr="00241325">
        <w:t>a call. This will reflect the priorities and thematic nature of the call that have been confirmed by the A</w:t>
      </w:r>
      <w:r w:rsidR="00DF5357">
        <w:t>C</w:t>
      </w:r>
      <w:r w:rsidR="001E26C5" w:rsidRPr="00241325">
        <w:t>.</w:t>
      </w:r>
    </w:p>
    <w:p w14:paraId="78A0C620" w14:textId="77777777" w:rsidR="001E26C5" w:rsidRPr="00241325" w:rsidRDefault="001E26C5" w:rsidP="00B241E7">
      <w:pPr>
        <w:pStyle w:val="ListParagraph"/>
        <w:numPr>
          <w:ilvl w:val="0"/>
          <w:numId w:val="26"/>
        </w:numPr>
        <w:jc w:val="both"/>
      </w:pPr>
      <w:r w:rsidRPr="00241325">
        <w:t>Invite applications from evaluators to join the pool;</w:t>
      </w:r>
    </w:p>
    <w:p w14:paraId="4ADDAF1D" w14:textId="76021B4F" w:rsidR="001E26C5" w:rsidRDefault="001E26C5" w:rsidP="00B241E7">
      <w:pPr>
        <w:pStyle w:val="ListParagraph"/>
        <w:numPr>
          <w:ilvl w:val="0"/>
          <w:numId w:val="26"/>
        </w:numPr>
        <w:jc w:val="both"/>
      </w:pPr>
      <w:r w:rsidRPr="00241325">
        <w:t xml:space="preserve">Select the pool of evaluation experts based on their fit to the </w:t>
      </w:r>
      <w:proofErr w:type="spellStart"/>
      <w:r w:rsidRPr="00241325">
        <w:t>ToR</w:t>
      </w:r>
      <w:proofErr w:type="spellEnd"/>
      <w:r w:rsidRPr="00241325">
        <w:t>;</w:t>
      </w:r>
    </w:p>
    <w:p w14:paraId="7FF3D1F5" w14:textId="77777777" w:rsidR="00D53FC1" w:rsidRPr="00241325" w:rsidRDefault="00E35760" w:rsidP="00B241E7">
      <w:pPr>
        <w:pStyle w:val="ListParagraph"/>
        <w:numPr>
          <w:ilvl w:val="0"/>
          <w:numId w:val="26"/>
        </w:numPr>
        <w:jc w:val="both"/>
      </w:pPr>
      <w:r w:rsidRPr="00241325">
        <w:t>Managing the promotional campaign and communication strategy for the CIF</w:t>
      </w:r>
      <w:r w:rsidR="00B01236" w:rsidRPr="00241325">
        <w:t xml:space="preserve"> including, where agreed, organising information days and workshops and possible TA for applicants</w:t>
      </w:r>
      <w:r w:rsidRPr="00241325">
        <w:t>;</w:t>
      </w:r>
    </w:p>
    <w:p w14:paraId="47CAAFBF" w14:textId="43D91367" w:rsidR="001E26C5" w:rsidRDefault="005E5495" w:rsidP="00B241E7">
      <w:pPr>
        <w:pStyle w:val="ListParagraph"/>
        <w:numPr>
          <w:ilvl w:val="0"/>
          <w:numId w:val="26"/>
        </w:numPr>
        <w:jc w:val="both"/>
      </w:pPr>
      <w:r w:rsidRPr="00241325">
        <w:t xml:space="preserve">Ensuring eligibility and completeness </w:t>
      </w:r>
      <w:r w:rsidR="00E35760" w:rsidRPr="00241325">
        <w:t xml:space="preserve">of </w:t>
      </w:r>
      <w:r w:rsidRPr="00241325">
        <w:t>the CIF project proposals;</w:t>
      </w:r>
    </w:p>
    <w:p w14:paraId="79CA2098" w14:textId="10D251EB" w:rsidR="00B67AC7" w:rsidRPr="00A739BC" w:rsidRDefault="00B67AC7" w:rsidP="00B241E7">
      <w:pPr>
        <w:pStyle w:val="ListParagraph"/>
        <w:numPr>
          <w:ilvl w:val="0"/>
          <w:numId w:val="26"/>
        </w:numPr>
        <w:jc w:val="both"/>
      </w:pPr>
      <w:r w:rsidRPr="00A739BC">
        <w:rPr>
          <w:lang w:val="en-US"/>
        </w:rPr>
        <w:t xml:space="preserve">Support AC </w:t>
      </w:r>
      <w:r w:rsidR="00A739BC" w:rsidRPr="00A739BC">
        <w:rPr>
          <w:lang w:val="en-US"/>
        </w:rPr>
        <w:t xml:space="preserve">in selection of the </w:t>
      </w:r>
      <w:r w:rsidR="00A739BC" w:rsidRPr="00A739BC">
        <w:t>Experts from the Pool evaluators to evaluate a specific proposal;</w:t>
      </w:r>
    </w:p>
    <w:p w14:paraId="45C50316" w14:textId="676F98C2" w:rsidR="001E26C5" w:rsidRPr="00241325" w:rsidRDefault="001E26C5" w:rsidP="00B241E7">
      <w:pPr>
        <w:pStyle w:val="ListParagraph"/>
        <w:numPr>
          <w:ilvl w:val="0"/>
          <w:numId w:val="26"/>
        </w:numPr>
        <w:jc w:val="both"/>
      </w:pPr>
      <w:r w:rsidRPr="00241325">
        <w:t xml:space="preserve">Submitting the CIF applications to </w:t>
      </w:r>
      <w:r w:rsidR="009C1C9D">
        <w:rPr>
          <w:lang w:val="en-US"/>
        </w:rPr>
        <w:t>the relevant</w:t>
      </w:r>
      <w:r w:rsidRPr="00241325">
        <w:t xml:space="preserve"> evaluators</w:t>
      </w:r>
      <w:r w:rsidR="002B193D">
        <w:t xml:space="preserve"> for each application</w:t>
      </w:r>
      <w:r w:rsidRPr="00241325">
        <w:t xml:space="preserve">; </w:t>
      </w:r>
    </w:p>
    <w:p w14:paraId="32142E85" w14:textId="1127EAF5" w:rsidR="001E26C5" w:rsidRPr="00241325" w:rsidRDefault="001E26C5" w:rsidP="00B241E7">
      <w:pPr>
        <w:pStyle w:val="ListParagraph"/>
        <w:numPr>
          <w:ilvl w:val="0"/>
          <w:numId w:val="26"/>
        </w:numPr>
        <w:jc w:val="both"/>
      </w:pPr>
      <w:r w:rsidRPr="00241325">
        <w:t xml:space="preserve">Notifying the non-permanent pool of evaluators if they are selected to </w:t>
      </w:r>
      <w:r w:rsidR="002B193D">
        <w:t xml:space="preserve">conduct </w:t>
      </w:r>
      <w:r w:rsidRPr="00241325">
        <w:t xml:space="preserve">  evaluation</w:t>
      </w:r>
      <w:r w:rsidR="002B193D">
        <w:t xml:space="preserve"> of project applications</w:t>
      </w:r>
      <w:r w:rsidRPr="00241325">
        <w:t>;</w:t>
      </w:r>
    </w:p>
    <w:p w14:paraId="4B4981C0" w14:textId="5C7FC684" w:rsidR="00D53FC1" w:rsidRPr="00241325" w:rsidRDefault="005E5495" w:rsidP="00B241E7">
      <w:pPr>
        <w:pStyle w:val="ListParagraph"/>
        <w:numPr>
          <w:ilvl w:val="0"/>
          <w:numId w:val="26"/>
        </w:numPr>
        <w:jc w:val="both"/>
      </w:pPr>
      <w:r w:rsidRPr="00241325">
        <w:t xml:space="preserve">Submitting the project proposals to the </w:t>
      </w:r>
      <w:r w:rsidR="001E26C5" w:rsidRPr="00241325">
        <w:t xml:space="preserve">individual evaluators and transferring the final evaluations and marks to the </w:t>
      </w:r>
      <w:r w:rsidR="00C84FE5" w:rsidRPr="00241325">
        <w:t>A</w:t>
      </w:r>
      <w:r w:rsidR="001E26C5" w:rsidRPr="00241325">
        <w:t>C</w:t>
      </w:r>
      <w:r w:rsidRPr="00241325">
        <w:t>;</w:t>
      </w:r>
    </w:p>
    <w:p w14:paraId="3272FC1E" w14:textId="1872E751" w:rsidR="001E26C5" w:rsidRPr="00241325" w:rsidRDefault="001E26C5" w:rsidP="00B241E7">
      <w:pPr>
        <w:pStyle w:val="ListParagraph"/>
        <w:numPr>
          <w:ilvl w:val="0"/>
          <w:numId w:val="26"/>
        </w:numPr>
        <w:jc w:val="both"/>
      </w:pPr>
      <w:r w:rsidRPr="00241325">
        <w:t>Carrying out</w:t>
      </w:r>
      <w:r w:rsidR="00E2284E">
        <w:rPr>
          <w:lang w:val="ka-GE"/>
        </w:rPr>
        <w:t>/</w:t>
      </w:r>
      <w:r w:rsidRPr="00241325">
        <w:t>supporting any appeals processes to the MES and recording the final results.</w:t>
      </w:r>
    </w:p>
    <w:p w14:paraId="003EC712" w14:textId="4596B0C2" w:rsidR="00D53FC1" w:rsidRDefault="005D3D22" w:rsidP="00B241E7">
      <w:pPr>
        <w:pStyle w:val="ListParagraph"/>
        <w:numPr>
          <w:ilvl w:val="0"/>
          <w:numId w:val="26"/>
        </w:numPr>
        <w:jc w:val="both"/>
      </w:pPr>
      <w:r w:rsidRPr="00241325">
        <w:t>Preparing grant agreements and amendments with HEIs for signature</w:t>
      </w:r>
      <w:r w:rsidR="00854C37" w:rsidRPr="00241325">
        <w:t xml:space="preserve"> </w:t>
      </w:r>
      <w:r w:rsidR="00E35760" w:rsidRPr="00241325">
        <w:t>by MES</w:t>
      </w:r>
      <w:r w:rsidRPr="00241325">
        <w:t>;</w:t>
      </w:r>
    </w:p>
    <w:p w14:paraId="0367AB8D" w14:textId="77777777" w:rsidR="00D53FC1" w:rsidRPr="00241325" w:rsidRDefault="00B01236" w:rsidP="00B241E7">
      <w:pPr>
        <w:pStyle w:val="ListParagraph"/>
        <w:numPr>
          <w:ilvl w:val="0"/>
          <w:numId w:val="26"/>
        </w:numPr>
        <w:jc w:val="both"/>
      </w:pPr>
      <w:r w:rsidRPr="00241325">
        <w:t>Carrying out the M&amp;E including:</w:t>
      </w:r>
    </w:p>
    <w:p w14:paraId="3B2CE191" w14:textId="74A9F858" w:rsidR="00D53FC1" w:rsidRPr="00241325" w:rsidRDefault="00B01236" w:rsidP="00B241E7">
      <w:pPr>
        <w:pStyle w:val="ListParagraph"/>
        <w:numPr>
          <w:ilvl w:val="1"/>
          <w:numId w:val="26"/>
        </w:numPr>
        <w:jc w:val="both"/>
      </w:pPr>
      <w:r w:rsidRPr="00241325">
        <w:t>r</w:t>
      </w:r>
      <w:r w:rsidR="005E5495" w:rsidRPr="00241325">
        <w:t xml:space="preserve">eceiving, reviewing and approving of grant project reports </w:t>
      </w:r>
      <w:r w:rsidR="00E35760" w:rsidRPr="00241325">
        <w:t xml:space="preserve">(narrative and financial) from HEIs </w:t>
      </w:r>
      <w:r w:rsidR="005E5495" w:rsidRPr="00241325">
        <w:t xml:space="preserve">for each </w:t>
      </w:r>
      <w:r w:rsidR="00E35760" w:rsidRPr="00241325">
        <w:t xml:space="preserve">implementation </w:t>
      </w:r>
      <w:r w:rsidR="008029D8" w:rsidRPr="00241325">
        <w:t>stage and arranging for any additional actions deemed necessary to be taken;</w:t>
      </w:r>
    </w:p>
    <w:p w14:paraId="43D6595E" w14:textId="77777777" w:rsidR="00D53FC1" w:rsidRPr="00241325" w:rsidRDefault="008029D8" w:rsidP="00B241E7">
      <w:pPr>
        <w:pStyle w:val="ListParagraph"/>
        <w:numPr>
          <w:ilvl w:val="1"/>
          <w:numId w:val="26"/>
        </w:numPr>
        <w:jc w:val="both"/>
      </w:pPr>
      <w:r w:rsidRPr="00241325">
        <w:t xml:space="preserve">monitoring the overall indictors for the CIF and </w:t>
      </w:r>
      <w:r w:rsidR="00E65407" w:rsidRPr="00241325">
        <w:t>organising any</w:t>
      </w:r>
      <w:r w:rsidRPr="00241325">
        <w:t xml:space="preserve"> additional actions deemed appropriate to evaluate the </w:t>
      </w:r>
      <w:r w:rsidR="005E5495" w:rsidRPr="00241325">
        <w:t xml:space="preserve">CIF </w:t>
      </w:r>
      <w:r w:rsidRPr="00241325">
        <w:t>as an instrument.</w:t>
      </w:r>
    </w:p>
    <w:p w14:paraId="112F4F1B" w14:textId="0BCB715D" w:rsidR="00D53FC1" w:rsidRPr="00241325" w:rsidRDefault="008029D8" w:rsidP="00B241E7">
      <w:pPr>
        <w:pStyle w:val="ListParagraph"/>
        <w:numPr>
          <w:ilvl w:val="0"/>
          <w:numId w:val="26"/>
        </w:numPr>
        <w:jc w:val="both"/>
      </w:pPr>
      <w:r w:rsidRPr="00241325">
        <w:t>Regularly preparing and p</w:t>
      </w:r>
      <w:r w:rsidR="005E5495" w:rsidRPr="00241325">
        <w:t xml:space="preserve">resenting </w:t>
      </w:r>
      <w:r w:rsidRPr="00241325">
        <w:t xml:space="preserve">reports on the CIF activities </w:t>
      </w:r>
      <w:r w:rsidR="005E5495" w:rsidRPr="00241325">
        <w:t xml:space="preserve">to </w:t>
      </w:r>
      <w:r w:rsidRPr="00241325">
        <w:t xml:space="preserve">the </w:t>
      </w:r>
      <w:r w:rsidR="00D22698">
        <w:t>AC</w:t>
      </w:r>
      <w:r w:rsidRPr="00241325">
        <w:t>.</w:t>
      </w:r>
    </w:p>
    <w:p w14:paraId="5EFA7E1F" w14:textId="77777777" w:rsidR="00723FFD" w:rsidRPr="00241325" w:rsidRDefault="00723FFD" w:rsidP="009B5B15">
      <w:pPr>
        <w:jc w:val="both"/>
      </w:pPr>
    </w:p>
    <w:p w14:paraId="4AC557C2" w14:textId="62192746" w:rsidR="00D53FC1" w:rsidRPr="00960582" w:rsidRDefault="00D22698" w:rsidP="00960582">
      <w:pPr>
        <w:pStyle w:val="Heading3"/>
        <w:numPr>
          <w:ilvl w:val="0"/>
          <w:numId w:val="17"/>
        </w:numPr>
        <w:jc w:val="both"/>
        <w:rPr>
          <w:lang w:eastAsia="en-US"/>
        </w:rPr>
      </w:pPr>
      <w:bookmarkStart w:id="67" w:name="_Toc100592054"/>
      <w:r w:rsidRPr="00960582">
        <w:rPr>
          <w:lang w:eastAsia="en-US"/>
        </w:rPr>
        <w:t>Awards Committee</w:t>
      </w:r>
      <w:bookmarkEnd w:id="67"/>
    </w:p>
    <w:p w14:paraId="0FC487EB" w14:textId="1D9C5C78" w:rsidR="00D01590" w:rsidRPr="00960582" w:rsidRDefault="00D01590" w:rsidP="00E625A4">
      <w:pPr>
        <w:jc w:val="both"/>
      </w:pPr>
      <w:r w:rsidRPr="00960582">
        <w:t>The A</w:t>
      </w:r>
      <w:r w:rsidR="00D22698" w:rsidRPr="00960582">
        <w:t>C</w:t>
      </w:r>
      <w:r w:rsidRPr="00960582">
        <w:t xml:space="preserve"> is composed of 5</w:t>
      </w:r>
      <w:r w:rsidR="00A70789" w:rsidRPr="00960582">
        <w:t>-7</w:t>
      </w:r>
      <w:r w:rsidRPr="00960582">
        <w:t xml:space="preserve"> members with at least one coming from the non-HEI sector e.g. from industry.</w:t>
      </w:r>
      <w:r w:rsidR="000C0E4E" w:rsidRPr="00960582">
        <w:t xml:space="preserve"> At least one representative should be from the international community.</w:t>
      </w:r>
    </w:p>
    <w:p w14:paraId="45A0978F" w14:textId="2737B699" w:rsidR="000C0E4E" w:rsidRPr="007826C4" w:rsidRDefault="000C0E4E" w:rsidP="000C0E4E">
      <w:pPr>
        <w:jc w:val="both"/>
        <w:rPr>
          <w:lang w:val="en-US"/>
        </w:rPr>
      </w:pPr>
      <w:r w:rsidRPr="00960582">
        <w:t>The A</w:t>
      </w:r>
      <w:r w:rsidR="00D22698" w:rsidRPr="00960582">
        <w:t>C</w:t>
      </w:r>
      <w:r w:rsidRPr="00960582">
        <w:t xml:space="preserve"> is comprised of distinguished scholars, highly respected stakeholder representatives, and employer representatives. Members of th</w:t>
      </w:r>
      <w:r w:rsidR="00CA2D50" w:rsidRPr="00960582">
        <w:t xml:space="preserve">e AC </w:t>
      </w:r>
      <w:r w:rsidRPr="00960582">
        <w:t>can be chosen from government</w:t>
      </w:r>
      <w:r w:rsidRPr="00241325">
        <w:t xml:space="preserve"> or university </w:t>
      </w:r>
      <w:r w:rsidRPr="00241325">
        <w:lastRenderedPageBreak/>
        <w:t xml:space="preserve">institutions, but they are not institutional representatives and serve purely in their individual capacities. However, all </w:t>
      </w:r>
      <w:r w:rsidR="00D22698">
        <w:t xml:space="preserve">AC </w:t>
      </w:r>
      <w:r w:rsidRPr="00241325">
        <w:t xml:space="preserve">members must declare a conflict of interest and recluse themselves from any voting when their home institution is involved. Senior university officers are excluded from becoming </w:t>
      </w:r>
      <w:r w:rsidR="00CA2D50">
        <w:t>AC’s</w:t>
      </w:r>
      <w:r w:rsidRPr="00241325">
        <w:t xml:space="preserve"> members. </w:t>
      </w:r>
    </w:p>
    <w:p w14:paraId="400A9925" w14:textId="4F801167" w:rsidR="000C0E4E" w:rsidRPr="00E36FFF" w:rsidRDefault="00B56079" w:rsidP="00E625A4">
      <w:pPr>
        <w:jc w:val="both"/>
        <w:rPr>
          <w:rFonts w:ascii="Sylfaen" w:hAnsi="Sylfaen"/>
          <w:lang w:val="ka-GE"/>
        </w:rPr>
      </w:pPr>
      <w:r w:rsidRPr="00241325">
        <w:t xml:space="preserve">The </w:t>
      </w:r>
      <w:r w:rsidR="00D22698">
        <w:t xml:space="preserve">AC </w:t>
      </w:r>
      <w:r w:rsidRPr="00241325">
        <w:t xml:space="preserve">acts as a steering committee for the CIF carrying out strategic decision making as well as </w:t>
      </w:r>
      <w:r w:rsidR="000B1DCE" w:rsidRPr="00241325">
        <w:t>defining the priorities or themes for calls for proposals and approv</w:t>
      </w:r>
      <w:r w:rsidR="008029D8" w:rsidRPr="00241325">
        <w:t>ing the CIF’s budget. The A</w:t>
      </w:r>
      <w:r w:rsidR="00712E05">
        <w:t>C</w:t>
      </w:r>
      <w:r w:rsidR="008029D8" w:rsidRPr="00241325">
        <w:t xml:space="preserve"> is</w:t>
      </w:r>
      <w:r w:rsidR="000B1DCE" w:rsidRPr="00241325">
        <w:t xml:space="preserve"> also responsible for</w:t>
      </w:r>
      <w:r w:rsidR="000C0E4E">
        <w:t xml:space="preserve"> </w:t>
      </w:r>
      <w:r w:rsidR="000C0E4E" w:rsidRPr="00241325">
        <w:t xml:space="preserve">arranging for the evaluation of the proposals by appointing </w:t>
      </w:r>
      <w:r w:rsidR="000C0E4E">
        <w:t>2</w:t>
      </w:r>
      <w:r w:rsidR="000C0E4E" w:rsidRPr="00241325">
        <w:t xml:space="preserve"> individual evaluators for each proposal from the pool and notifying the </w:t>
      </w:r>
      <w:r w:rsidR="0029136F">
        <w:t xml:space="preserve">CIF </w:t>
      </w:r>
      <w:r w:rsidR="00234240">
        <w:t>AU</w:t>
      </w:r>
      <w:r w:rsidR="000C0E4E" w:rsidRPr="00241325">
        <w:t xml:space="preserve"> of their </w:t>
      </w:r>
      <w:r w:rsidR="000C0E4E" w:rsidRPr="00E36FFF">
        <w:t>selection. When all the individual evaluations are received the A</w:t>
      </w:r>
      <w:r w:rsidR="00712E05" w:rsidRPr="00E36FFF">
        <w:t>C</w:t>
      </w:r>
      <w:r w:rsidR="000C0E4E" w:rsidRPr="00E36FFF">
        <w:t xml:space="preserve"> is responsible for preparing the overall </w:t>
      </w:r>
      <w:r w:rsidR="00D66A53" w:rsidRPr="00E36FFF">
        <w:t>ranking</w:t>
      </w:r>
      <w:r w:rsidR="000C0E4E" w:rsidRPr="00E36FFF">
        <w:t xml:space="preserve"> of projects and making the final decision on project financing</w:t>
      </w:r>
      <w:r w:rsidR="000C0E4E" w:rsidRPr="00E36FFF">
        <w:rPr>
          <w:rFonts w:ascii="Sylfaen" w:hAnsi="Sylfaen"/>
          <w:lang w:val="ka-GE"/>
        </w:rPr>
        <w:t xml:space="preserve"> </w:t>
      </w:r>
      <w:r w:rsidR="000C0E4E" w:rsidRPr="00E36FFF">
        <w:t>based on</w:t>
      </w:r>
      <w:r w:rsidR="000C0E4E" w:rsidRPr="00E36FFF">
        <w:rPr>
          <w:rFonts w:ascii="Sylfaen" w:hAnsi="Sylfaen"/>
          <w:lang w:val="ka-GE"/>
        </w:rPr>
        <w:t xml:space="preserve"> </w:t>
      </w:r>
      <w:r w:rsidR="000C0E4E" w:rsidRPr="00E36FFF">
        <w:t>their ranking</w:t>
      </w:r>
      <w:r w:rsidR="000C0E4E" w:rsidRPr="00E36FFF">
        <w:rPr>
          <w:rFonts w:ascii="Sylfaen" w:hAnsi="Sylfaen"/>
          <w:lang w:val="ka-GE"/>
        </w:rPr>
        <w:t xml:space="preserve"> </w:t>
      </w:r>
      <w:r w:rsidR="000C0E4E" w:rsidRPr="00E36FFF">
        <w:t>and the budget available.</w:t>
      </w:r>
      <w:r w:rsidR="007D7A67" w:rsidRPr="00E36FFF">
        <w:t xml:space="preserve"> Final ranking is done according to the ranking based on achieved points and the available budget.</w:t>
      </w:r>
    </w:p>
    <w:p w14:paraId="56886993" w14:textId="791577A3" w:rsidR="000C0E4E" w:rsidRDefault="000C0E4E" w:rsidP="00E625A4">
      <w:pPr>
        <w:jc w:val="both"/>
      </w:pPr>
      <w:r w:rsidRPr="00E36FFF">
        <w:t>Where comments of individual evaluators require further clarification then the A</w:t>
      </w:r>
      <w:r w:rsidR="00712E05" w:rsidRPr="00E36FFF">
        <w:t>C</w:t>
      </w:r>
      <w:r w:rsidRPr="00E36FFF">
        <w:t xml:space="preserve"> is</w:t>
      </w:r>
      <w:r w:rsidRPr="000D11E0">
        <w:t xml:space="preserve"> permitted to request this. Clarifications must be made in writing and communicated to CIF </w:t>
      </w:r>
      <w:r w:rsidR="00234240">
        <w:t>AU</w:t>
      </w:r>
      <w:r w:rsidRPr="000D11E0">
        <w:t xml:space="preserve"> who will save them to the proposal file.</w:t>
      </w:r>
    </w:p>
    <w:p w14:paraId="629796B7" w14:textId="61F960B2" w:rsidR="000C0E4E" w:rsidRDefault="000C0E4E" w:rsidP="00E625A4">
      <w:pPr>
        <w:jc w:val="both"/>
      </w:pPr>
      <w:bookmarkStart w:id="68" w:name="_Hlk95145110"/>
      <w:r w:rsidRPr="000D11E0">
        <w:t>In a case of significant differences between the individual evaluators' scores</w:t>
      </w:r>
      <w:r w:rsidR="00497C78">
        <w:t xml:space="preserve"> </w:t>
      </w:r>
      <w:r w:rsidR="00497C78" w:rsidRPr="00E36FFF">
        <w:t>(</w:t>
      </w:r>
      <w:r w:rsidR="00497C78" w:rsidRPr="00497C78">
        <w:t>when the difference is at least 4 points</w:t>
      </w:r>
      <w:r w:rsidR="00497C78">
        <w:t xml:space="preserve"> or </w:t>
      </w:r>
      <w:r w:rsidR="00497C78" w:rsidRPr="00497C78">
        <w:t xml:space="preserve">when the </w:t>
      </w:r>
      <w:r w:rsidR="00497C78">
        <w:t>proposal</w:t>
      </w:r>
      <w:r w:rsidR="00497C78" w:rsidRPr="00497C78">
        <w:t xml:space="preserve"> was rated more than 14 points by one individual evaluator and 14 points or less by another</w:t>
      </w:r>
      <w:r w:rsidR="00497C78" w:rsidRPr="00E36FFF">
        <w:t>)</w:t>
      </w:r>
      <w:r w:rsidRPr="000D11E0">
        <w:t xml:space="preserve">, the </w:t>
      </w:r>
      <w:r>
        <w:t>A</w:t>
      </w:r>
      <w:r w:rsidR="00712E05">
        <w:t>C</w:t>
      </w:r>
      <w:r w:rsidRPr="000D11E0">
        <w:t xml:space="preserve"> should ensure the participation of a third </w:t>
      </w:r>
      <w:r w:rsidRPr="00241325">
        <w:t>evaluator</w:t>
      </w:r>
      <w:r>
        <w:rPr>
          <w:rFonts w:ascii="Sylfaen" w:hAnsi="Sylfaen"/>
          <w:lang w:val="ka-GE"/>
        </w:rPr>
        <w:t xml:space="preserve"> </w:t>
      </w:r>
      <w:r w:rsidRPr="000D11E0">
        <w:t xml:space="preserve">in the </w:t>
      </w:r>
      <w:r>
        <w:t>evaluation</w:t>
      </w:r>
      <w:r w:rsidRPr="000D11E0">
        <w:t xml:space="preserve"> process.</w:t>
      </w:r>
      <w:r>
        <w:t xml:space="preserve"> </w:t>
      </w:r>
    </w:p>
    <w:bookmarkEnd w:id="68"/>
    <w:p w14:paraId="4A470A36" w14:textId="2259782E" w:rsidR="000C0E4E" w:rsidRPr="00497C78" w:rsidRDefault="000C0E4E" w:rsidP="00E625A4">
      <w:pPr>
        <w:jc w:val="both"/>
        <w:rPr>
          <w:lang w:val="en-US"/>
        </w:rPr>
      </w:pPr>
      <w:r w:rsidRPr="005C4068">
        <w:rPr>
          <w:color w:val="000000" w:themeColor="text1"/>
        </w:rPr>
        <w:t xml:space="preserve">Proposals that have an average </w:t>
      </w:r>
      <w:r w:rsidR="00D66A53" w:rsidRPr="00B67249">
        <w:rPr>
          <w:color w:val="000000" w:themeColor="text1"/>
        </w:rPr>
        <w:t>score of 1</w:t>
      </w:r>
      <w:r w:rsidR="00FD4992">
        <w:rPr>
          <w:color w:val="000000" w:themeColor="text1"/>
        </w:rPr>
        <w:t>4</w:t>
      </w:r>
      <w:r w:rsidR="00D66A53" w:rsidRPr="00B67249">
        <w:rPr>
          <w:color w:val="000000" w:themeColor="text1"/>
        </w:rPr>
        <w:t xml:space="preserve"> points </w:t>
      </w:r>
      <w:r w:rsidRPr="005C4068">
        <w:rPr>
          <w:color w:val="000000" w:themeColor="text1"/>
        </w:rPr>
        <w:t xml:space="preserve">or less by the two </w:t>
      </w:r>
      <w:r w:rsidRPr="0062481E">
        <w:rPr>
          <w:color w:val="000000" w:themeColor="text1"/>
        </w:rPr>
        <w:t>Experts</w:t>
      </w:r>
      <w:r>
        <w:rPr>
          <w:color w:val="000000" w:themeColor="text1"/>
        </w:rPr>
        <w:t xml:space="preserve"> (</w:t>
      </w:r>
      <w:r>
        <w:rPr>
          <w:color w:val="000000" w:themeColor="text1"/>
          <w:lang w:val="en-US"/>
        </w:rPr>
        <w:t>or three Experts, i</w:t>
      </w:r>
      <w:r w:rsidRPr="005C4068">
        <w:rPr>
          <w:color w:val="000000" w:themeColor="text1"/>
          <w:lang w:val="en-US"/>
        </w:rPr>
        <w:t>n the case of three expert participants in the evaluation process</w:t>
      </w:r>
      <w:r>
        <w:rPr>
          <w:color w:val="000000" w:themeColor="text1"/>
          <w:lang w:val="en-US"/>
        </w:rPr>
        <w:t xml:space="preserve">) </w:t>
      </w:r>
      <w:r w:rsidRPr="000D11E0">
        <w:rPr>
          <w:color w:val="000000" w:themeColor="text1"/>
        </w:rPr>
        <w:t xml:space="preserve">shall not be eligible for funding and shall not be reflected in the </w:t>
      </w:r>
      <w:r w:rsidRPr="000D11E0">
        <w:t>overall ranking</w:t>
      </w:r>
      <w:r w:rsidRPr="000D11E0">
        <w:rPr>
          <w:lang w:val="ka-GE"/>
        </w:rPr>
        <w:t xml:space="preserve"> </w:t>
      </w:r>
      <w:r w:rsidRPr="000D11E0">
        <w:rPr>
          <w:color w:val="000000" w:themeColor="text1"/>
        </w:rPr>
        <w:t xml:space="preserve">list </w:t>
      </w:r>
      <w:r w:rsidRPr="000D11E0">
        <w:t>of projects.</w:t>
      </w:r>
    </w:p>
    <w:p w14:paraId="1CE0A9CF" w14:textId="3956C585" w:rsidR="001E26C5" w:rsidRPr="00241325" w:rsidRDefault="001E26C5" w:rsidP="00E625A4">
      <w:pPr>
        <w:jc w:val="both"/>
      </w:pPr>
      <w:r w:rsidRPr="00241325">
        <w:t>Meetings of the A</w:t>
      </w:r>
      <w:r w:rsidR="00712E05">
        <w:t>C</w:t>
      </w:r>
      <w:r w:rsidRPr="00241325">
        <w:t xml:space="preserve"> are chaired by a representative of the MES. Any decisions may be taken based on a simple majority of members present provided at least 50% of total members are represented. In the case of a tied decision the MES chair has the deciding vote.</w:t>
      </w:r>
      <w:r w:rsidR="00B56A70">
        <w:t xml:space="preserve"> </w:t>
      </w:r>
      <w:r w:rsidR="00B56A70" w:rsidRPr="00EA5EBF">
        <w:t>The meetings may be held remotely.</w:t>
      </w:r>
      <w:r w:rsidR="00B56A70" w:rsidRPr="000D11E0">
        <w:t xml:space="preserve"> </w:t>
      </w:r>
      <w:r w:rsidR="00B56A70" w:rsidRPr="00EA5EBF">
        <w:t xml:space="preserve">All meetings must be </w:t>
      </w:r>
      <w:proofErr w:type="spellStart"/>
      <w:r w:rsidR="00B56A70" w:rsidRPr="00EA5EBF">
        <w:t>minuted</w:t>
      </w:r>
      <w:proofErr w:type="spellEnd"/>
      <w:r w:rsidR="00B56A70" w:rsidRPr="00EA5EBF">
        <w:t xml:space="preserve"> and the minutes signed by all</w:t>
      </w:r>
      <w:r w:rsidR="00B56A70" w:rsidRPr="000D11E0">
        <w:t xml:space="preserve"> members present</w:t>
      </w:r>
      <w:r w:rsidR="00B56A70">
        <w:t xml:space="preserve"> </w:t>
      </w:r>
      <w:r w:rsidR="00B56A70" w:rsidRPr="00EA5EBF">
        <w:t xml:space="preserve">and transferred to the CIF </w:t>
      </w:r>
      <w:r w:rsidR="00234240">
        <w:t>AU</w:t>
      </w:r>
      <w:r w:rsidR="00B56A70" w:rsidRPr="00EA5EBF">
        <w:t>.</w:t>
      </w:r>
    </w:p>
    <w:p w14:paraId="507168E7" w14:textId="77777777" w:rsidR="001E26C5" w:rsidRPr="00241325" w:rsidRDefault="001E26C5" w:rsidP="00960582">
      <w:pPr>
        <w:pStyle w:val="Heading3"/>
        <w:numPr>
          <w:ilvl w:val="0"/>
          <w:numId w:val="17"/>
        </w:numPr>
        <w:jc w:val="both"/>
        <w:rPr>
          <w:lang w:eastAsia="en-US"/>
        </w:rPr>
      </w:pPr>
      <w:bookmarkStart w:id="69" w:name="_Toc100592055"/>
      <w:r w:rsidRPr="00241325">
        <w:rPr>
          <w:lang w:eastAsia="en-US"/>
        </w:rPr>
        <w:t>Pool of temporary evaluators</w:t>
      </w:r>
      <w:bookmarkEnd w:id="69"/>
    </w:p>
    <w:p w14:paraId="29D24886" w14:textId="6020E906" w:rsidR="00317DD9" w:rsidRPr="00241325" w:rsidRDefault="001E26C5" w:rsidP="009B5B15">
      <w:pPr>
        <w:jc w:val="both"/>
      </w:pPr>
      <w:r w:rsidRPr="00241325">
        <w:t xml:space="preserve">The pool of approved </w:t>
      </w:r>
      <w:r w:rsidR="00F7553C" w:rsidRPr="00241325">
        <w:t>experts</w:t>
      </w:r>
      <w:r w:rsidRPr="00241325">
        <w:t xml:space="preserve"> is used to evaluate the CIF proposals.</w:t>
      </w:r>
      <w:r w:rsidR="008029D8" w:rsidRPr="00241325">
        <w:t xml:space="preserve"> It</w:t>
      </w:r>
      <w:r w:rsidR="005E5495" w:rsidRPr="00241325">
        <w:t xml:space="preserve"> can be composed of both nationals and international evaluation experts. </w:t>
      </w:r>
      <w:r w:rsidR="00B36F9E" w:rsidRPr="00B36F9E">
        <w:t xml:space="preserve">Experts are appointed by the </w:t>
      </w:r>
      <w:r w:rsidR="00712E05">
        <w:t>AC</w:t>
      </w:r>
      <w:r w:rsidR="00B36F9E" w:rsidRPr="00B36F9E">
        <w:t xml:space="preserve"> to evaluate a specific proposal</w:t>
      </w:r>
      <w:r w:rsidR="00296729" w:rsidRPr="00241325">
        <w:t xml:space="preserve">, in consultation with the CIF </w:t>
      </w:r>
      <w:r w:rsidR="00234240">
        <w:t>AU</w:t>
      </w:r>
      <w:r w:rsidR="005E5495" w:rsidRPr="00241325">
        <w:t xml:space="preserve"> to deal with any recusals caused by Conflict of Interest. </w:t>
      </w:r>
    </w:p>
    <w:p w14:paraId="03351805" w14:textId="022DA684" w:rsidR="00BE4DA3" w:rsidRPr="00241325" w:rsidRDefault="00BE4DA3" w:rsidP="009B5B15">
      <w:pPr>
        <w:jc w:val="both"/>
      </w:pPr>
      <w:r w:rsidRPr="00241325">
        <w:t>Each grant proposal will be evaluated by</w:t>
      </w:r>
      <w:bookmarkStart w:id="70" w:name="_Hlk83312296"/>
      <w:r w:rsidR="00B36F9E">
        <w:t xml:space="preserve"> </w:t>
      </w:r>
      <w:r w:rsidR="00D66A53">
        <w:t>2</w:t>
      </w:r>
      <w:r w:rsidR="00D66A53" w:rsidRPr="00241325">
        <w:t xml:space="preserve"> experts</w:t>
      </w:r>
      <w:bookmarkEnd w:id="70"/>
      <w:r w:rsidR="0062481E">
        <w:t xml:space="preserve">, </w:t>
      </w:r>
      <w:r w:rsidR="0062481E" w:rsidRPr="00E36FFF">
        <w:t>one of which should be an international Expert</w:t>
      </w:r>
      <w:r w:rsidRPr="00E36FFF">
        <w:t xml:space="preserve">. </w:t>
      </w:r>
      <w:r w:rsidR="00A35706" w:rsidRPr="00E36FFF">
        <w:t xml:space="preserve"> In a case of significant differences between the individual evaluators' scores</w:t>
      </w:r>
      <w:r w:rsidR="00497C78">
        <w:t xml:space="preserve"> </w:t>
      </w:r>
      <w:r w:rsidR="00497C78" w:rsidRPr="00E36FFF">
        <w:t>(</w:t>
      </w:r>
      <w:r w:rsidR="00497C78" w:rsidRPr="00497C78">
        <w:t>when the difference is at least 4 points</w:t>
      </w:r>
      <w:r w:rsidR="00497C78">
        <w:t xml:space="preserve"> or </w:t>
      </w:r>
      <w:r w:rsidR="00497C78" w:rsidRPr="00497C78">
        <w:t xml:space="preserve">when the </w:t>
      </w:r>
      <w:r w:rsidR="00497C78">
        <w:t>proposal</w:t>
      </w:r>
      <w:r w:rsidR="00497C78" w:rsidRPr="00497C78">
        <w:t xml:space="preserve"> was rated more than 14 points by one individual evaluator and 14 points or less by another</w:t>
      </w:r>
      <w:r w:rsidR="00497C78" w:rsidRPr="00E36FFF">
        <w:t>)</w:t>
      </w:r>
      <w:r w:rsidR="00A35706" w:rsidRPr="00E36FFF">
        <w:t>, the AC should ensure the participation of a third evaluator in the evaluation process.</w:t>
      </w:r>
      <w:r w:rsidR="00A35706" w:rsidRPr="00B36F9E">
        <w:t xml:space="preserve"> </w:t>
      </w:r>
    </w:p>
    <w:p w14:paraId="26E73B67" w14:textId="711AA057" w:rsidR="00BE4DA3" w:rsidRPr="00241325" w:rsidRDefault="00BE4DA3" w:rsidP="009B5B15">
      <w:pPr>
        <w:jc w:val="both"/>
      </w:pPr>
      <w:r w:rsidRPr="00241325">
        <w:t xml:space="preserve">The </w:t>
      </w:r>
      <w:r w:rsidR="001E26C5" w:rsidRPr="00241325">
        <w:t xml:space="preserve">individual evaluators </w:t>
      </w:r>
      <w:r w:rsidRPr="00241325">
        <w:t xml:space="preserve">will evaluate and score the proposals based on published criteria and contained in the Guidelines for </w:t>
      </w:r>
      <w:r w:rsidR="001E26C5" w:rsidRPr="00241325">
        <w:t>Evaluators</w:t>
      </w:r>
      <w:r w:rsidR="00D16357">
        <w:t xml:space="preserve"> (Annex 2)</w:t>
      </w:r>
      <w:r w:rsidRPr="00241325">
        <w:t xml:space="preserve">. They will summarise their decision making in an associated evaluation template that is then shared with the </w:t>
      </w:r>
      <w:r w:rsidR="001E26C5" w:rsidRPr="00241325">
        <w:t>AC</w:t>
      </w:r>
      <w:r w:rsidRPr="00241325">
        <w:t xml:space="preserve"> </w:t>
      </w:r>
      <w:r w:rsidR="00CE1A6F" w:rsidRPr="00241325">
        <w:t xml:space="preserve">(The evaluation template forms part of the Guidelines for </w:t>
      </w:r>
      <w:r w:rsidR="001E26C5" w:rsidRPr="00241325">
        <w:t>Evaluators</w:t>
      </w:r>
      <w:r w:rsidR="00D16357">
        <w:t xml:space="preserve"> – Annex 2</w:t>
      </w:r>
      <w:r w:rsidR="00CE1A6F" w:rsidRPr="00241325">
        <w:t>).</w:t>
      </w:r>
    </w:p>
    <w:p w14:paraId="0FDEB21E" w14:textId="129F5A79" w:rsidR="00BE4DA3" w:rsidRDefault="00BE4DA3" w:rsidP="009B5B15">
      <w:pPr>
        <w:jc w:val="both"/>
      </w:pPr>
      <w:r w:rsidRPr="00241325">
        <w:t xml:space="preserve">If the </w:t>
      </w:r>
      <w:r w:rsidR="001E26C5" w:rsidRPr="00241325">
        <w:t>Evaluators</w:t>
      </w:r>
      <w:r w:rsidRPr="00241325">
        <w:t xml:space="preserve"> require additional/ missing information then they will communicate this to the </w:t>
      </w:r>
      <w:r w:rsidR="001E26C5" w:rsidRPr="00241325">
        <w:t xml:space="preserve">CIF </w:t>
      </w:r>
      <w:r w:rsidR="00234240">
        <w:t>AU</w:t>
      </w:r>
      <w:r w:rsidR="001E26C5" w:rsidRPr="00241325">
        <w:t xml:space="preserve"> who will </w:t>
      </w:r>
      <w:r w:rsidRPr="00241325">
        <w:t>take steps to procure this in the agreed time-scale.</w:t>
      </w:r>
    </w:p>
    <w:p w14:paraId="065E8484" w14:textId="2518F1E1" w:rsidR="00C01AF9" w:rsidRDefault="00C01AF9" w:rsidP="009B5B15">
      <w:pPr>
        <w:jc w:val="both"/>
      </w:pPr>
    </w:p>
    <w:p w14:paraId="49040B9F" w14:textId="77777777" w:rsidR="00D16357" w:rsidRDefault="00D16357" w:rsidP="009B5B15">
      <w:pPr>
        <w:jc w:val="both"/>
      </w:pPr>
    </w:p>
    <w:p w14:paraId="2DDE7FF5" w14:textId="77777777" w:rsidR="00D53FC1" w:rsidRPr="00241325" w:rsidRDefault="00B11A81" w:rsidP="00960582">
      <w:pPr>
        <w:pStyle w:val="Heading1"/>
        <w:numPr>
          <w:ilvl w:val="0"/>
          <w:numId w:val="12"/>
        </w:numPr>
        <w:jc w:val="both"/>
      </w:pPr>
      <w:bookmarkStart w:id="71" w:name="_Toc80274831"/>
      <w:bookmarkStart w:id="72" w:name="_Toc100592056"/>
      <w:r w:rsidRPr="00241325">
        <w:t>Operational guidelines and procedures</w:t>
      </w:r>
      <w:bookmarkEnd w:id="71"/>
      <w:bookmarkEnd w:id="72"/>
      <w:r w:rsidRPr="00241325">
        <w:t xml:space="preserve"> </w:t>
      </w:r>
    </w:p>
    <w:p w14:paraId="4BDFB0D8" w14:textId="77777777" w:rsidR="00B11A81" w:rsidRPr="00241325" w:rsidRDefault="00B11A81" w:rsidP="009B5B15">
      <w:pPr>
        <w:jc w:val="both"/>
        <w:rPr>
          <w:b/>
          <w:i/>
        </w:rPr>
      </w:pPr>
      <w:r w:rsidRPr="00241325">
        <w:rPr>
          <w:b/>
          <w:i/>
        </w:rPr>
        <w:t>Description</w:t>
      </w:r>
    </w:p>
    <w:p w14:paraId="5F903C50" w14:textId="77777777" w:rsidR="00B11A81" w:rsidRPr="00241325" w:rsidRDefault="00B11A81" w:rsidP="009B5B15">
      <w:pPr>
        <w:jc w:val="both"/>
        <w:rPr>
          <w:bCs/>
          <w:iCs/>
        </w:rPr>
      </w:pPr>
      <w:r w:rsidRPr="00241325">
        <w:rPr>
          <w:bCs/>
          <w:iCs/>
        </w:rPr>
        <w:lastRenderedPageBreak/>
        <w:t xml:space="preserve">This section lays out the operational guidelines and procedures for CIF corresponding to the different stages </w:t>
      </w:r>
      <w:r w:rsidR="00026B7A" w:rsidRPr="00241325">
        <w:rPr>
          <w:bCs/>
          <w:iCs/>
        </w:rPr>
        <w:t xml:space="preserve">of the project cycle. This </w:t>
      </w:r>
      <w:r w:rsidRPr="00241325">
        <w:rPr>
          <w:bCs/>
          <w:iCs/>
        </w:rPr>
        <w:t>include</w:t>
      </w:r>
      <w:r w:rsidR="00026B7A" w:rsidRPr="00241325">
        <w:rPr>
          <w:bCs/>
          <w:iCs/>
        </w:rPr>
        <w:t>s</w:t>
      </w:r>
      <w:r w:rsidRPr="00241325">
        <w:rPr>
          <w:bCs/>
          <w:iCs/>
        </w:rPr>
        <w:t xml:space="preserve"> the Call for proposals and project submission, project selection and evaluation procedures, project implementation guidelines, reporting (narrative and financial), monitoring and evaluation including possible use of KPIs (Key Performance Indicators) and overall evaluation of the CIF with the p</w:t>
      </w:r>
      <w:r w:rsidR="00F80E44" w:rsidRPr="00241325">
        <w:rPr>
          <w:bCs/>
          <w:iCs/>
        </w:rPr>
        <w:t>urpose</w:t>
      </w:r>
      <w:r w:rsidRPr="00241325">
        <w:rPr>
          <w:bCs/>
          <w:iCs/>
        </w:rPr>
        <w:t xml:space="preserve"> of making practical recommendations for improvement of the scheme. </w:t>
      </w:r>
    </w:p>
    <w:p w14:paraId="3B66ADD7" w14:textId="6CBF33BF" w:rsidR="00AC61AB" w:rsidRPr="00241325" w:rsidRDefault="00026B7A" w:rsidP="009B5B15">
      <w:pPr>
        <w:jc w:val="both"/>
        <w:rPr>
          <w:bCs/>
          <w:iCs/>
          <w:color w:val="000000" w:themeColor="text1"/>
        </w:rPr>
      </w:pPr>
      <w:r w:rsidRPr="00241325">
        <w:rPr>
          <w:bCs/>
          <w:iCs/>
          <w:color w:val="000000" w:themeColor="text1"/>
        </w:rPr>
        <w:t xml:space="preserve">The overall scheme is </w:t>
      </w:r>
      <w:r w:rsidR="00FD2CBE" w:rsidRPr="00241325">
        <w:rPr>
          <w:bCs/>
          <w:iCs/>
          <w:color w:val="000000" w:themeColor="text1"/>
        </w:rPr>
        <w:t>s</w:t>
      </w:r>
      <w:r w:rsidRPr="00241325">
        <w:rPr>
          <w:bCs/>
          <w:iCs/>
          <w:color w:val="000000" w:themeColor="text1"/>
        </w:rPr>
        <w:t>how</w:t>
      </w:r>
      <w:r w:rsidR="0077441A" w:rsidRPr="00241325">
        <w:rPr>
          <w:bCs/>
          <w:iCs/>
          <w:color w:val="000000" w:themeColor="text1"/>
        </w:rPr>
        <w:t>n</w:t>
      </w:r>
      <w:r w:rsidRPr="00241325">
        <w:rPr>
          <w:bCs/>
          <w:iCs/>
          <w:color w:val="000000" w:themeColor="text1"/>
        </w:rPr>
        <w:t xml:space="preserve"> in Figure </w:t>
      </w:r>
      <w:r w:rsidR="009A4EC4" w:rsidRPr="00241325">
        <w:rPr>
          <w:bCs/>
          <w:iCs/>
          <w:color w:val="000000" w:themeColor="text1"/>
        </w:rPr>
        <w:t>1</w:t>
      </w:r>
      <w:r w:rsidR="001E26C5" w:rsidRPr="00241325">
        <w:rPr>
          <w:bCs/>
          <w:iCs/>
          <w:color w:val="000000" w:themeColor="text1"/>
        </w:rPr>
        <w:t xml:space="preserve"> </w:t>
      </w:r>
      <w:r w:rsidR="009A4EC4" w:rsidRPr="00241325">
        <w:rPr>
          <w:bCs/>
          <w:iCs/>
          <w:color w:val="000000" w:themeColor="text1"/>
        </w:rPr>
        <w:t xml:space="preserve">below </w:t>
      </w:r>
      <w:r w:rsidRPr="00241325">
        <w:rPr>
          <w:bCs/>
          <w:iCs/>
          <w:color w:val="000000" w:themeColor="text1"/>
        </w:rPr>
        <w:t xml:space="preserve">and described in the </w:t>
      </w:r>
      <w:r w:rsidR="005B296B" w:rsidRPr="00241325">
        <w:rPr>
          <w:bCs/>
          <w:iCs/>
          <w:color w:val="000000" w:themeColor="text1"/>
        </w:rPr>
        <w:t>text</w:t>
      </w:r>
      <w:r w:rsidRPr="00241325">
        <w:rPr>
          <w:bCs/>
          <w:iCs/>
          <w:color w:val="000000" w:themeColor="text1"/>
        </w:rPr>
        <w:t xml:space="preserve"> that follows.</w:t>
      </w:r>
      <w:r w:rsidR="00B3325A" w:rsidRPr="00241325">
        <w:rPr>
          <w:bCs/>
          <w:iCs/>
          <w:color w:val="000000" w:themeColor="text1"/>
        </w:rPr>
        <w:t xml:space="preserve"> This shows that </w:t>
      </w:r>
      <w:r w:rsidR="00AC61AB" w:rsidRPr="00241325">
        <w:rPr>
          <w:bCs/>
          <w:iCs/>
          <w:color w:val="000000" w:themeColor="text1"/>
        </w:rPr>
        <w:t>each</w:t>
      </w:r>
      <w:r w:rsidR="00B3325A" w:rsidRPr="00241325">
        <w:rPr>
          <w:bCs/>
          <w:iCs/>
          <w:color w:val="000000" w:themeColor="text1"/>
        </w:rPr>
        <w:t xml:space="preserve"> ‘cycle’ of funding takes</w:t>
      </w:r>
      <w:r w:rsidR="00867749">
        <w:rPr>
          <w:bCs/>
          <w:iCs/>
          <w:color w:val="000000" w:themeColor="text1"/>
          <w:lang w:val="ka-GE"/>
        </w:rPr>
        <w:t xml:space="preserve"> </w:t>
      </w:r>
      <w:r w:rsidR="00867749" w:rsidRPr="00867749">
        <w:rPr>
          <w:bCs/>
          <w:iCs/>
          <w:color w:val="000000" w:themeColor="text1"/>
          <w:lang w:val="ka-GE"/>
        </w:rPr>
        <w:t>26 weeks</w:t>
      </w:r>
      <w:r w:rsidR="00867749">
        <w:rPr>
          <w:bCs/>
          <w:iCs/>
          <w:color w:val="000000" w:themeColor="text1"/>
          <w:lang w:val="ka-GE"/>
        </w:rPr>
        <w:t xml:space="preserve"> </w:t>
      </w:r>
      <w:r w:rsidR="00867749">
        <w:rPr>
          <w:bCs/>
          <w:iCs/>
          <w:color w:val="000000" w:themeColor="text1"/>
          <w:lang w:val="en-US"/>
        </w:rPr>
        <w:t xml:space="preserve">of </w:t>
      </w:r>
      <w:r w:rsidR="00AC61AB" w:rsidRPr="00241325">
        <w:rPr>
          <w:bCs/>
          <w:iCs/>
          <w:color w:val="000000" w:themeColor="text1"/>
        </w:rPr>
        <w:t>preparation before implementation commences</w:t>
      </w:r>
      <w:r w:rsidR="00867749">
        <w:rPr>
          <w:bCs/>
          <w:iCs/>
          <w:color w:val="000000" w:themeColor="text1"/>
        </w:rPr>
        <w:t>,</w:t>
      </w:r>
      <w:r w:rsidR="00854C37" w:rsidRPr="00241325">
        <w:rPr>
          <w:bCs/>
          <w:iCs/>
          <w:color w:val="000000" w:themeColor="text1"/>
        </w:rPr>
        <w:t xml:space="preserve"> including </w:t>
      </w:r>
      <w:r w:rsidR="00867749">
        <w:rPr>
          <w:bCs/>
          <w:iCs/>
          <w:color w:val="000000" w:themeColor="text1"/>
        </w:rPr>
        <w:t>an</w:t>
      </w:r>
      <w:r w:rsidR="00854C37" w:rsidRPr="00241325">
        <w:rPr>
          <w:bCs/>
          <w:iCs/>
          <w:color w:val="000000" w:themeColor="text1"/>
        </w:rPr>
        <w:t xml:space="preserve"> 8</w:t>
      </w:r>
      <w:r w:rsidR="008C2D37">
        <w:rPr>
          <w:bCs/>
          <w:iCs/>
          <w:color w:val="000000" w:themeColor="text1"/>
        </w:rPr>
        <w:t>-</w:t>
      </w:r>
      <w:r w:rsidR="00854C37" w:rsidRPr="00241325">
        <w:rPr>
          <w:bCs/>
          <w:iCs/>
          <w:color w:val="000000" w:themeColor="text1"/>
        </w:rPr>
        <w:t xml:space="preserve">week Open </w:t>
      </w:r>
      <w:r w:rsidR="008C2D37">
        <w:rPr>
          <w:bCs/>
          <w:iCs/>
          <w:color w:val="000000" w:themeColor="text1"/>
        </w:rPr>
        <w:t>C</w:t>
      </w:r>
      <w:r w:rsidR="00854C37" w:rsidRPr="00241325">
        <w:rPr>
          <w:bCs/>
          <w:iCs/>
          <w:color w:val="000000" w:themeColor="text1"/>
        </w:rPr>
        <w:t>all</w:t>
      </w:r>
      <w:r w:rsidR="00AC61AB" w:rsidRPr="00241325">
        <w:rPr>
          <w:bCs/>
          <w:iCs/>
          <w:color w:val="000000" w:themeColor="text1"/>
        </w:rPr>
        <w:t xml:space="preserve">. The </w:t>
      </w:r>
      <w:r w:rsidR="001E26C5" w:rsidRPr="00241325">
        <w:rPr>
          <w:bCs/>
          <w:iCs/>
          <w:color w:val="000000" w:themeColor="text1"/>
        </w:rPr>
        <w:t>period of grant</w:t>
      </w:r>
      <w:r w:rsidR="00AC61AB" w:rsidRPr="00241325">
        <w:rPr>
          <w:bCs/>
          <w:iCs/>
          <w:color w:val="000000" w:themeColor="text1"/>
        </w:rPr>
        <w:t xml:space="preserve"> implementation (shown here as 1</w:t>
      </w:r>
      <w:r w:rsidR="008C79CF">
        <w:rPr>
          <w:bCs/>
          <w:iCs/>
          <w:color w:val="000000" w:themeColor="text1"/>
        </w:rPr>
        <w:t>8</w:t>
      </w:r>
      <w:r w:rsidR="00AC61AB" w:rsidRPr="00241325">
        <w:rPr>
          <w:bCs/>
          <w:iCs/>
          <w:color w:val="000000" w:themeColor="text1"/>
        </w:rPr>
        <w:t xml:space="preserve"> months) needs to respect the final deadline for the CIF namely November 2025.</w:t>
      </w:r>
    </w:p>
    <w:p w14:paraId="6D27F6B5" w14:textId="38A658B3" w:rsidR="009A4EC4" w:rsidRPr="00241325" w:rsidRDefault="007A5375" w:rsidP="009B5B15">
      <w:pPr>
        <w:jc w:val="both"/>
        <w:rPr>
          <w:bCs/>
          <w:iCs/>
          <w:color w:val="000000" w:themeColor="text1"/>
        </w:rPr>
      </w:pPr>
      <w:r>
        <w:rPr>
          <w:noProof/>
        </w:rPr>
        <mc:AlternateContent>
          <mc:Choice Requires="wpg">
            <w:drawing>
              <wp:anchor distT="0" distB="0" distL="114300" distR="114300" simplePos="0" relativeHeight="251798528" behindDoc="0" locked="0" layoutInCell="1" allowOverlap="1" wp14:anchorId="50734E43" wp14:editId="1D72D132">
                <wp:simplePos x="0" y="0"/>
                <wp:positionH relativeFrom="column">
                  <wp:posOffset>-146050</wp:posOffset>
                </wp:positionH>
                <wp:positionV relativeFrom="paragraph">
                  <wp:posOffset>175260</wp:posOffset>
                </wp:positionV>
                <wp:extent cx="5988685" cy="6316980"/>
                <wp:effectExtent l="0" t="0" r="12065" b="26670"/>
                <wp:wrapNone/>
                <wp:docPr id="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6316980"/>
                          <a:chOff x="2378" y="4641"/>
                          <a:chExt cx="9431" cy="9948"/>
                        </a:xfrm>
                      </wpg:grpSpPr>
                      <wps:wsp>
                        <wps:cNvPr id="3" name="AutoShape 109"/>
                        <wps:cNvCnPr>
                          <a:cxnSpLocks noChangeArrowheads="1"/>
                        </wps:cNvCnPr>
                        <wps:spPr bwMode="auto">
                          <a:xfrm>
                            <a:off x="7335" y="4786"/>
                            <a:ext cx="51" cy="7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96"/>
                        <wps:cNvSpPr>
                          <a:spLocks noChangeArrowheads="1"/>
                        </wps:cNvSpPr>
                        <wps:spPr bwMode="auto">
                          <a:xfrm>
                            <a:off x="3386" y="11519"/>
                            <a:ext cx="737" cy="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F2D6E3D" w14:textId="77777777" w:rsidR="00A739BC" w:rsidRPr="00E17AD4" w:rsidRDefault="00A739BC" w:rsidP="009A4EC4">
                              <w:pPr>
                                <w:jc w:val="center"/>
                                <w:rPr>
                                  <w:sz w:val="16"/>
                                  <w:szCs w:val="16"/>
                                </w:rPr>
                              </w:pPr>
                              <w:r>
                                <w:rPr>
                                  <w:sz w:val="16"/>
                                  <w:szCs w:val="16"/>
                                </w:rPr>
                                <w:t>3 days</w:t>
                              </w:r>
                            </w:p>
                          </w:txbxContent>
                        </wps:txbx>
                        <wps:bodyPr rot="0" vert="horz" wrap="square" lIns="91440" tIns="45720" rIns="91440" bIns="45720" anchor="ctr" anchorCtr="0" upright="1">
                          <a:noAutofit/>
                        </wps:bodyPr>
                      </wps:wsp>
                      <wps:wsp>
                        <wps:cNvPr id="5" name="AutoShape 97"/>
                        <wps:cNvCnPr>
                          <a:cxnSpLocks noChangeArrowheads="1"/>
                        </wps:cNvCnPr>
                        <wps:spPr bwMode="auto">
                          <a:xfrm>
                            <a:off x="10812" y="5096"/>
                            <a:ext cx="1" cy="3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3047" y="7819"/>
                            <a:ext cx="1493" cy="109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90EAD0" w14:textId="77777777" w:rsidR="00A739BC" w:rsidRPr="00E17AD4" w:rsidRDefault="00A739BC" w:rsidP="009A4EC4">
                              <w:pPr>
                                <w:jc w:val="center"/>
                                <w:rPr>
                                  <w:sz w:val="16"/>
                                  <w:szCs w:val="16"/>
                                </w:rPr>
                              </w:pPr>
                              <w:r w:rsidRPr="00E17AD4">
                                <w:rPr>
                                  <w:sz w:val="16"/>
                                  <w:szCs w:val="16"/>
                                </w:rPr>
                                <w:t>No</w:t>
                              </w:r>
                            </w:p>
                          </w:txbxContent>
                        </wps:txbx>
                        <wps:bodyPr rot="0" vert="horz" wrap="square" lIns="91440" tIns="45720" rIns="91440" bIns="45720" anchor="ctr" anchorCtr="0" upright="1">
                          <a:noAutofit/>
                        </wps:bodyPr>
                      </wps:wsp>
                      <wps:wsp>
                        <wps:cNvPr id="7" name="Rectangle 99"/>
                        <wps:cNvSpPr>
                          <a:spLocks noChangeArrowheads="1"/>
                        </wps:cNvSpPr>
                        <wps:spPr bwMode="auto">
                          <a:xfrm>
                            <a:off x="2378" y="10324"/>
                            <a:ext cx="1493"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1060" w14:textId="77777777" w:rsidR="00A739BC" w:rsidRPr="00E17AD4" w:rsidRDefault="00A739BC" w:rsidP="009A4EC4">
                              <w:pPr>
                                <w:jc w:val="center"/>
                                <w:rPr>
                                  <w:sz w:val="16"/>
                                  <w:szCs w:val="16"/>
                                </w:rPr>
                              </w:pPr>
                              <w:r w:rsidRPr="00E17AD4">
                                <w:rPr>
                                  <w:sz w:val="16"/>
                                  <w:szCs w:val="16"/>
                                </w:rPr>
                                <w:t>No</w:t>
                              </w:r>
                            </w:p>
                          </w:txbxContent>
                        </wps:txbx>
                        <wps:bodyPr rot="0" vert="horz" wrap="square" lIns="91440" tIns="45720" rIns="91440" bIns="45720" anchor="ctr" anchorCtr="0" upright="1">
                          <a:noAutofit/>
                        </wps:bodyPr>
                      </wps:wsp>
                      <wps:wsp>
                        <wps:cNvPr id="8" name="Rectangle 100"/>
                        <wps:cNvSpPr>
                          <a:spLocks noChangeArrowheads="1"/>
                        </wps:cNvSpPr>
                        <wps:spPr bwMode="auto">
                          <a:xfrm>
                            <a:off x="2789" y="8317"/>
                            <a:ext cx="774" cy="595"/>
                          </a:xfrm>
                          <a:prstGeom prst="rect">
                            <a:avLst/>
                          </a:prstGeom>
                          <a:solidFill>
                            <a:srgbClr val="FFFFFF"/>
                          </a:solidFill>
                          <a:ln w="9525">
                            <a:solidFill>
                              <a:srgbClr val="000000"/>
                            </a:solidFill>
                            <a:miter lim="800000"/>
                            <a:headEnd/>
                            <a:tailEnd/>
                          </a:ln>
                        </wps:spPr>
                        <wps:txbx>
                          <w:txbxContent>
                            <w:p w14:paraId="5E366D8D" w14:textId="77777777" w:rsidR="00A739BC" w:rsidRPr="00226866" w:rsidRDefault="00A739BC" w:rsidP="009A4EC4">
                              <w:pPr>
                                <w:rPr>
                                  <w:sz w:val="16"/>
                                  <w:szCs w:val="16"/>
                                </w:rPr>
                              </w:pPr>
                              <w:r w:rsidRPr="00226866">
                                <w:rPr>
                                  <w:sz w:val="16"/>
                                  <w:szCs w:val="16"/>
                                </w:rPr>
                                <w:t>Reject</w:t>
                              </w:r>
                            </w:p>
                          </w:txbxContent>
                        </wps:txbx>
                        <wps:bodyPr rot="0" vert="horz" wrap="square" lIns="91440" tIns="45720" rIns="91440" bIns="45720" anchor="t" anchorCtr="0" upright="1">
                          <a:noAutofit/>
                        </wps:bodyPr>
                      </wps:wsp>
                      <wps:wsp>
                        <wps:cNvPr id="9" name="AutoShape 101"/>
                        <wps:cNvCnPr>
                          <a:cxnSpLocks noChangeArrowheads="1"/>
                        </wps:cNvCnPr>
                        <wps:spPr bwMode="auto">
                          <a:xfrm>
                            <a:off x="4642" y="4641"/>
                            <a:ext cx="148" cy="93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02"/>
                        <wps:cNvSpPr>
                          <a:spLocks noChangeArrowheads="1"/>
                        </wps:cNvSpPr>
                        <wps:spPr bwMode="auto">
                          <a:xfrm>
                            <a:off x="3631" y="13995"/>
                            <a:ext cx="1493" cy="594"/>
                          </a:xfrm>
                          <a:prstGeom prst="rect">
                            <a:avLst/>
                          </a:prstGeom>
                          <a:solidFill>
                            <a:srgbClr val="FFFFFF"/>
                          </a:solidFill>
                          <a:ln w="9525">
                            <a:solidFill>
                              <a:srgbClr val="000000"/>
                            </a:solidFill>
                            <a:miter lim="800000"/>
                            <a:headEnd/>
                            <a:tailEnd/>
                          </a:ln>
                        </wps:spPr>
                        <wps:txbx>
                          <w:txbxContent>
                            <w:p w14:paraId="7C7374C2" w14:textId="477F7B56" w:rsidR="00A739BC" w:rsidRPr="001E27FE" w:rsidRDefault="00A739BC" w:rsidP="009A4EC4">
                              <w:pPr>
                                <w:jc w:val="center"/>
                                <w:rPr>
                                  <w:sz w:val="16"/>
                                  <w:szCs w:val="16"/>
                                </w:rPr>
                              </w:pPr>
                              <w:r w:rsidRPr="001E27FE">
                                <w:rPr>
                                  <w:sz w:val="16"/>
                                  <w:szCs w:val="16"/>
                                </w:rPr>
                                <w:t xml:space="preserve">Transfer to </w:t>
                              </w:r>
                              <w:r>
                                <w:rPr>
                                  <w:sz w:val="16"/>
                                  <w:szCs w:val="16"/>
                                </w:rPr>
                                <w:t>AC</w:t>
                              </w:r>
                            </w:p>
                          </w:txbxContent>
                        </wps:txbx>
                        <wps:bodyPr rot="0" vert="horz" wrap="square" lIns="91440" tIns="45720" rIns="91440" bIns="45720" anchor="ctr" anchorCtr="0" upright="1">
                          <a:spAutoFit/>
                        </wps:bodyPr>
                      </wps:wsp>
                      <wps:wsp>
                        <wps:cNvPr id="11" name="Rectangle 103"/>
                        <wps:cNvSpPr>
                          <a:spLocks noChangeArrowheads="1"/>
                        </wps:cNvSpPr>
                        <wps:spPr bwMode="auto">
                          <a:xfrm>
                            <a:off x="6616" y="6424"/>
                            <a:ext cx="1493" cy="838"/>
                          </a:xfrm>
                          <a:prstGeom prst="rect">
                            <a:avLst/>
                          </a:prstGeom>
                          <a:solidFill>
                            <a:srgbClr val="FFFFFF"/>
                          </a:solidFill>
                          <a:ln w="9525">
                            <a:solidFill>
                              <a:srgbClr val="000000"/>
                            </a:solidFill>
                            <a:miter lim="800000"/>
                            <a:headEnd/>
                            <a:tailEnd/>
                          </a:ln>
                        </wps:spPr>
                        <wps:txbx>
                          <w:txbxContent>
                            <w:p w14:paraId="33F5EA88" w14:textId="77777777" w:rsidR="00A739BC" w:rsidRPr="002C1821" w:rsidRDefault="00A739BC" w:rsidP="009A4EC4">
                              <w:pPr>
                                <w:jc w:val="center"/>
                                <w:rPr>
                                  <w:sz w:val="18"/>
                                  <w:szCs w:val="18"/>
                                </w:rPr>
                              </w:pPr>
                              <w:r w:rsidRPr="002C1821">
                                <w:rPr>
                                  <w:sz w:val="18"/>
                                  <w:szCs w:val="18"/>
                                </w:rPr>
                                <w:t>Recommended ranking</w:t>
                              </w:r>
                            </w:p>
                          </w:txbxContent>
                        </wps:txbx>
                        <wps:bodyPr rot="0" vert="horz" wrap="square" lIns="91440" tIns="45720" rIns="91440" bIns="45720" anchor="ctr" anchorCtr="0" upright="1">
                          <a:spAutoFit/>
                        </wps:bodyPr>
                      </wps:wsp>
                      <wps:wsp>
                        <wps:cNvPr id="12" name="Rectangle 104"/>
                        <wps:cNvSpPr>
                          <a:spLocks noChangeArrowheads="1"/>
                        </wps:cNvSpPr>
                        <wps:spPr bwMode="auto">
                          <a:xfrm>
                            <a:off x="6295" y="8304"/>
                            <a:ext cx="2160" cy="985"/>
                          </a:xfrm>
                          <a:prstGeom prst="rect">
                            <a:avLst/>
                          </a:prstGeom>
                          <a:solidFill>
                            <a:srgbClr val="FFFFFF"/>
                          </a:solidFill>
                          <a:ln w="9525">
                            <a:solidFill>
                              <a:srgbClr val="000000"/>
                            </a:solidFill>
                            <a:miter lim="800000"/>
                            <a:headEnd/>
                            <a:tailEnd/>
                          </a:ln>
                        </wps:spPr>
                        <wps:txbx>
                          <w:txbxContent>
                            <w:p w14:paraId="5500A8B6" w14:textId="77777777" w:rsidR="00A739BC" w:rsidRPr="002C1821" w:rsidRDefault="00A739BC" w:rsidP="009A4EC4">
                              <w:pPr>
                                <w:jc w:val="center"/>
                                <w:rPr>
                                  <w:sz w:val="16"/>
                                  <w:szCs w:val="16"/>
                                </w:rPr>
                              </w:pPr>
                              <w:r>
                                <w:rPr>
                                  <w:sz w:val="16"/>
                                  <w:szCs w:val="16"/>
                                </w:rPr>
                                <w:t xml:space="preserve">HEI </w:t>
                              </w:r>
                              <w:r w:rsidRPr="002C1821">
                                <w:rPr>
                                  <w:sz w:val="16"/>
                                  <w:szCs w:val="16"/>
                                </w:rPr>
                                <w:t>Notification o</w:t>
                              </w:r>
                              <w:r>
                                <w:rPr>
                                  <w:sz w:val="16"/>
                                  <w:szCs w:val="16"/>
                                </w:rPr>
                                <w:t>f</w:t>
                              </w:r>
                              <w:r w:rsidRPr="002C1821">
                                <w:rPr>
                                  <w:sz w:val="16"/>
                                  <w:szCs w:val="16"/>
                                </w:rPr>
                                <w:t xml:space="preserve"> preliminary decision on projects to be funded</w:t>
                              </w:r>
                            </w:p>
                          </w:txbxContent>
                        </wps:txbx>
                        <wps:bodyPr rot="0" vert="horz" wrap="square" lIns="91440" tIns="45720" rIns="91440" bIns="45720" anchor="ctr" anchorCtr="0" upright="1">
                          <a:spAutoFit/>
                        </wps:bodyPr>
                      </wps:wsp>
                      <wps:wsp>
                        <wps:cNvPr id="13" name="Rectangle 105"/>
                        <wps:cNvSpPr>
                          <a:spLocks noChangeArrowheads="1"/>
                        </wps:cNvSpPr>
                        <wps:spPr bwMode="auto">
                          <a:xfrm>
                            <a:off x="6670" y="10118"/>
                            <a:ext cx="1493" cy="594"/>
                          </a:xfrm>
                          <a:prstGeom prst="rect">
                            <a:avLst/>
                          </a:prstGeom>
                          <a:solidFill>
                            <a:srgbClr val="FFFFFF"/>
                          </a:solidFill>
                          <a:ln w="9525">
                            <a:solidFill>
                              <a:srgbClr val="000000"/>
                            </a:solidFill>
                            <a:miter lim="800000"/>
                            <a:headEnd/>
                            <a:tailEnd/>
                          </a:ln>
                        </wps:spPr>
                        <wps:txbx>
                          <w:txbxContent>
                            <w:p w14:paraId="02828A4C" w14:textId="77777777" w:rsidR="00A739BC" w:rsidRPr="002C1821" w:rsidRDefault="00A739BC" w:rsidP="009A4EC4">
                              <w:pPr>
                                <w:jc w:val="center"/>
                                <w:rPr>
                                  <w:sz w:val="16"/>
                                  <w:szCs w:val="16"/>
                                </w:rPr>
                              </w:pPr>
                              <w:r w:rsidRPr="002C1821">
                                <w:rPr>
                                  <w:sz w:val="16"/>
                                  <w:szCs w:val="16"/>
                                </w:rPr>
                                <w:t>Appeals process</w:t>
                              </w:r>
                            </w:p>
                          </w:txbxContent>
                        </wps:txbx>
                        <wps:bodyPr rot="0" vert="horz" wrap="square" lIns="91440" tIns="45720" rIns="91440" bIns="45720" anchor="ctr" anchorCtr="0" upright="1">
                          <a:spAutoFit/>
                        </wps:bodyPr>
                      </wps:wsp>
                      <wps:wsp>
                        <wps:cNvPr id="14" name="Rectangle 106"/>
                        <wps:cNvSpPr>
                          <a:spLocks noChangeArrowheads="1"/>
                        </wps:cNvSpPr>
                        <wps:spPr bwMode="auto">
                          <a:xfrm>
                            <a:off x="10073" y="5096"/>
                            <a:ext cx="1493" cy="594"/>
                          </a:xfrm>
                          <a:prstGeom prst="rect">
                            <a:avLst/>
                          </a:prstGeom>
                          <a:solidFill>
                            <a:srgbClr val="FFFFFF"/>
                          </a:solidFill>
                          <a:ln w="9525">
                            <a:solidFill>
                              <a:srgbClr val="000000"/>
                            </a:solidFill>
                            <a:miter lim="800000"/>
                            <a:headEnd/>
                            <a:tailEnd/>
                          </a:ln>
                        </wps:spPr>
                        <wps:txbx>
                          <w:txbxContent>
                            <w:p w14:paraId="5261AC46" w14:textId="77777777" w:rsidR="00A739BC" w:rsidRPr="003369ED" w:rsidRDefault="00A739BC" w:rsidP="009A4EC4">
                              <w:pPr>
                                <w:jc w:val="center"/>
                                <w:rPr>
                                  <w:sz w:val="16"/>
                                  <w:szCs w:val="16"/>
                                </w:rPr>
                              </w:pPr>
                              <w:r w:rsidRPr="003369ED">
                                <w:rPr>
                                  <w:sz w:val="16"/>
                                  <w:szCs w:val="16"/>
                                </w:rPr>
                                <w:t>Contract signing</w:t>
                              </w:r>
                            </w:p>
                          </w:txbxContent>
                        </wps:txbx>
                        <wps:bodyPr rot="0" vert="horz" wrap="square" lIns="91440" tIns="45720" rIns="91440" bIns="45720" anchor="ctr" anchorCtr="0" upright="1">
                          <a:spAutoFit/>
                        </wps:bodyPr>
                      </wps:wsp>
                      <wps:wsp>
                        <wps:cNvPr id="15" name="Rectangle 107"/>
                        <wps:cNvSpPr>
                          <a:spLocks noChangeArrowheads="1"/>
                        </wps:cNvSpPr>
                        <wps:spPr bwMode="auto">
                          <a:xfrm>
                            <a:off x="9838" y="8512"/>
                            <a:ext cx="1971" cy="2832"/>
                          </a:xfrm>
                          <a:prstGeom prst="rect">
                            <a:avLst/>
                          </a:prstGeom>
                          <a:solidFill>
                            <a:srgbClr val="C6D9F1"/>
                          </a:solidFill>
                          <a:ln w="9525">
                            <a:solidFill>
                              <a:srgbClr val="000000"/>
                            </a:solidFill>
                            <a:miter lim="800000"/>
                            <a:headEnd/>
                            <a:tailEnd/>
                          </a:ln>
                        </wps:spPr>
                        <wps:txbx>
                          <w:txbxContent>
                            <w:p w14:paraId="0755F92F" w14:textId="299127C9" w:rsidR="00A739BC" w:rsidRPr="00DC4CF3" w:rsidRDefault="00A739BC" w:rsidP="009A4EC4">
                              <w:pPr>
                                <w:jc w:val="center"/>
                                <w:rPr>
                                  <w:sz w:val="20"/>
                                  <w:szCs w:val="20"/>
                                </w:rPr>
                              </w:pPr>
                              <w:r>
                                <w:rPr>
                                  <w:sz w:val="20"/>
                                  <w:szCs w:val="20"/>
                                  <w:lang w:val="en-US"/>
                                </w:rPr>
                                <w:t xml:space="preserve">Max. </w:t>
                              </w:r>
                              <w:r w:rsidRPr="00DC4CF3">
                                <w:rPr>
                                  <w:sz w:val="20"/>
                                  <w:szCs w:val="20"/>
                                </w:rPr>
                                <w:t>1</w:t>
                              </w:r>
                              <w:r>
                                <w:rPr>
                                  <w:sz w:val="20"/>
                                  <w:szCs w:val="20"/>
                                </w:rPr>
                                <w:t>8</w:t>
                              </w:r>
                              <w:r w:rsidRPr="00DC4CF3">
                                <w:rPr>
                                  <w:sz w:val="20"/>
                                  <w:szCs w:val="20"/>
                                </w:rPr>
                                <w:t xml:space="preserve"> month</w:t>
                              </w:r>
                              <w:r>
                                <w:rPr>
                                  <w:sz w:val="20"/>
                                  <w:szCs w:val="20"/>
                                </w:rPr>
                                <w:t>s</w:t>
                              </w:r>
                              <w:r w:rsidRPr="00DC4CF3">
                                <w:rPr>
                                  <w:sz w:val="20"/>
                                  <w:szCs w:val="20"/>
                                </w:rPr>
                                <w:t xml:space="preserve"> Implementation</w:t>
                              </w:r>
                            </w:p>
                            <w:p w14:paraId="08452D09" w14:textId="77777777" w:rsidR="00A739BC" w:rsidRPr="00DC4CF3" w:rsidRDefault="00A739BC" w:rsidP="009A4EC4">
                              <w:pPr>
                                <w:jc w:val="center"/>
                                <w:rPr>
                                  <w:sz w:val="20"/>
                                  <w:szCs w:val="20"/>
                                </w:rPr>
                              </w:pPr>
                              <w:r w:rsidRPr="00DC4CF3">
                                <w:rPr>
                                  <w:sz w:val="20"/>
                                  <w:szCs w:val="20"/>
                                </w:rPr>
                                <w:t>M&amp;E reporting</w:t>
                              </w:r>
                            </w:p>
                            <w:p w14:paraId="60DD6525" w14:textId="77777777" w:rsidR="00A739BC" w:rsidRPr="00DC4CF3" w:rsidRDefault="00A739BC" w:rsidP="009A4EC4">
                              <w:pPr>
                                <w:jc w:val="center"/>
                                <w:rPr>
                                  <w:sz w:val="20"/>
                                  <w:szCs w:val="20"/>
                                </w:rPr>
                              </w:pPr>
                              <w:r w:rsidRPr="00DC4CF3">
                                <w:rPr>
                                  <w:sz w:val="20"/>
                                  <w:szCs w:val="20"/>
                                </w:rPr>
                                <w:t>2</w:t>
                              </w:r>
                              <w:r w:rsidRPr="00DC4CF3">
                                <w:rPr>
                                  <w:sz w:val="20"/>
                                  <w:szCs w:val="20"/>
                                  <w:vertAlign w:val="superscript"/>
                                </w:rPr>
                                <w:t>nd</w:t>
                              </w:r>
                              <w:r w:rsidRPr="00DC4CF3">
                                <w:rPr>
                                  <w:sz w:val="20"/>
                                  <w:szCs w:val="20"/>
                                </w:rPr>
                                <w:t xml:space="preserve"> Tranche of financing</w:t>
                              </w:r>
                            </w:p>
                            <w:p w14:paraId="287E2318" w14:textId="77777777" w:rsidR="00A739BC" w:rsidRDefault="00A739BC" w:rsidP="009A4EC4">
                              <w:pPr>
                                <w:jc w:val="center"/>
                                <w:rPr>
                                  <w:sz w:val="20"/>
                                  <w:szCs w:val="20"/>
                                </w:rPr>
                              </w:pPr>
                              <w:r w:rsidRPr="00DC4CF3">
                                <w:rPr>
                                  <w:sz w:val="20"/>
                                  <w:szCs w:val="20"/>
                                </w:rPr>
                                <w:t>Final M&amp;E</w:t>
                              </w:r>
                            </w:p>
                            <w:p w14:paraId="0A1523B8" w14:textId="77777777" w:rsidR="00A739BC" w:rsidRPr="00DC4CF3" w:rsidRDefault="00A739BC" w:rsidP="009A4EC4">
                              <w:pPr>
                                <w:jc w:val="center"/>
                                <w:rPr>
                                  <w:sz w:val="20"/>
                                  <w:szCs w:val="20"/>
                                </w:rPr>
                              </w:pPr>
                              <w:r>
                                <w:rPr>
                                  <w:sz w:val="20"/>
                                  <w:szCs w:val="20"/>
                                </w:rPr>
                                <w:t>Final end date November 2025</w:t>
                              </w:r>
                            </w:p>
                          </w:txbxContent>
                        </wps:txbx>
                        <wps:bodyPr rot="0" vert="horz" wrap="square" lIns="91440" tIns="45720" rIns="91440" bIns="45720" anchor="ctr" anchorCtr="0" upright="1">
                          <a:spAutoFit/>
                        </wps:bodyPr>
                      </wps:wsp>
                      <wps:wsp>
                        <wps:cNvPr id="16" name="Rectangle 108"/>
                        <wps:cNvSpPr>
                          <a:spLocks noChangeArrowheads="1"/>
                        </wps:cNvSpPr>
                        <wps:spPr bwMode="auto">
                          <a:xfrm>
                            <a:off x="10142" y="6704"/>
                            <a:ext cx="1493" cy="790"/>
                          </a:xfrm>
                          <a:prstGeom prst="rect">
                            <a:avLst/>
                          </a:prstGeom>
                          <a:solidFill>
                            <a:srgbClr val="FFFFFF"/>
                          </a:solidFill>
                          <a:ln w="9525">
                            <a:solidFill>
                              <a:srgbClr val="000000"/>
                            </a:solidFill>
                            <a:miter lim="800000"/>
                            <a:headEnd/>
                            <a:tailEnd/>
                          </a:ln>
                        </wps:spPr>
                        <wps:txbx>
                          <w:txbxContent>
                            <w:p w14:paraId="135D7DAF" w14:textId="77777777" w:rsidR="00A739BC" w:rsidRPr="003369ED" w:rsidRDefault="00A739BC" w:rsidP="009A4EC4">
                              <w:pPr>
                                <w:jc w:val="center"/>
                                <w:rPr>
                                  <w:sz w:val="16"/>
                                  <w:szCs w:val="16"/>
                                </w:rPr>
                              </w:pPr>
                              <w:r>
                                <w:rPr>
                                  <w:sz w:val="16"/>
                                  <w:szCs w:val="16"/>
                                </w:rPr>
                                <w:t>(</w:t>
                              </w:r>
                              <w:r w:rsidRPr="003369ED">
                                <w:rPr>
                                  <w:sz w:val="16"/>
                                  <w:szCs w:val="16"/>
                                </w:rPr>
                                <w:t>First trench of financing</w:t>
                              </w:r>
                              <w:r>
                                <w:rPr>
                                  <w:sz w:val="16"/>
                                  <w:szCs w:val="16"/>
                                </w:rPr>
                                <w:t>)</w:t>
                              </w:r>
                            </w:p>
                          </w:txbxContent>
                        </wps:txbx>
                        <wps:bodyPr rot="0" vert="horz" wrap="square" lIns="91440" tIns="45720" rIns="91440" bIns="45720" anchor="ctr" anchorCtr="0" upright="1">
                          <a:spAutoFit/>
                        </wps:bodyPr>
                      </wps:wsp>
                      <wps:wsp>
                        <wps:cNvPr id="17" name="Rectangle 110"/>
                        <wps:cNvSpPr>
                          <a:spLocks noChangeArrowheads="1"/>
                        </wps:cNvSpPr>
                        <wps:spPr bwMode="auto">
                          <a:xfrm>
                            <a:off x="6670" y="12091"/>
                            <a:ext cx="1493" cy="1180"/>
                          </a:xfrm>
                          <a:prstGeom prst="rect">
                            <a:avLst/>
                          </a:prstGeom>
                          <a:solidFill>
                            <a:srgbClr val="FFFFFF"/>
                          </a:solidFill>
                          <a:ln w="9525">
                            <a:solidFill>
                              <a:srgbClr val="000000"/>
                            </a:solidFill>
                            <a:miter lim="800000"/>
                            <a:headEnd/>
                            <a:tailEnd/>
                          </a:ln>
                        </wps:spPr>
                        <wps:txbx>
                          <w:txbxContent>
                            <w:p w14:paraId="3BB226AA" w14:textId="77777777" w:rsidR="00A739BC" w:rsidRPr="002C1821" w:rsidRDefault="00A739BC" w:rsidP="009A4EC4">
                              <w:pPr>
                                <w:jc w:val="center"/>
                                <w:rPr>
                                  <w:sz w:val="16"/>
                                  <w:szCs w:val="16"/>
                                </w:rPr>
                              </w:pPr>
                              <w:r>
                                <w:rPr>
                                  <w:sz w:val="16"/>
                                  <w:szCs w:val="16"/>
                                </w:rPr>
                                <w:t xml:space="preserve">Notification </w:t>
                              </w:r>
                              <w:r w:rsidRPr="002C1821">
                                <w:rPr>
                                  <w:sz w:val="16"/>
                                  <w:szCs w:val="16"/>
                                </w:rPr>
                                <w:t>of final decision on projects to be funded</w:t>
                              </w:r>
                            </w:p>
                          </w:txbxContent>
                        </wps:txbx>
                        <wps:bodyPr rot="0" vert="horz" wrap="square" lIns="91440" tIns="45720" rIns="91440" bIns="45720" anchor="ctr" anchorCtr="0" upright="1">
                          <a:spAutoFit/>
                        </wps:bodyPr>
                      </wps:wsp>
                      <wps:wsp>
                        <wps:cNvPr id="18" name="AutoShape 111"/>
                        <wps:cNvCnPr>
                          <a:cxnSpLocks noChangeArrowheads="1"/>
                        </wps:cNvCnPr>
                        <wps:spPr bwMode="auto">
                          <a:xfrm rot="-5400000">
                            <a:off x="1402" y="9692"/>
                            <a:ext cx="9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12"/>
                        <wps:cNvCnPr>
                          <a:cxnSpLocks noChangeArrowheads="1"/>
                        </wps:cNvCnPr>
                        <wps:spPr bwMode="auto">
                          <a:xfrm rot="-5400000">
                            <a:off x="6176" y="8748"/>
                            <a:ext cx="7111" cy="683"/>
                          </a:xfrm>
                          <a:prstGeom prst="bentConnector3">
                            <a:avLst>
                              <a:gd name="adj1" fmla="val 10058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113"/>
                        <wps:cNvCnPr>
                          <a:cxnSpLocks noChangeArrowheads="1"/>
                        </wps:cNvCnPr>
                        <wps:spPr bwMode="auto">
                          <a:xfrm>
                            <a:off x="8163" y="12645"/>
                            <a:ext cx="13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14"/>
                        <wps:cNvCnPr>
                          <a:cxnSpLocks noChangeArrowheads="1"/>
                        </wps:cNvCnPr>
                        <wps:spPr bwMode="auto">
                          <a:xfrm>
                            <a:off x="5141" y="14287"/>
                            <a:ext cx="90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15"/>
                        <wps:cNvSpPr>
                          <a:spLocks noChangeArrowheads="1"/>
                        </wps:cNvSpPr>
                        <wps:spPr bwMode="auto">
                          <a:xfrm>
                            <a:off x="3682" y="10056"/>
                            <a:ext cx="2154" cy="1361"/>
                          </a:xfrm>
                          <a:prstGeom prst="diamond">
                            <a:avLst/>
                          </a:prstGeom>
                          <a:solidFill>
                            <a:srgbClr val="FFFFFF"/>
                          </a:solidFill>
                          <a:ln w="9525">
                            <a:solidFill>
                              <a:srgbClr val="000000"/>
                            </a:solidFill>
                            <a:miter lim="800000"/>
                            <a:headEnd/>
                            <a:tailEnd/>
                          </a:ln>
                        </wps:spPr>
                        <wps:txbx>
                          <w:txbxContent>
                            <w:p w14:paraId="64A0BB29" w14:textId="77777777" w:rsidR="00A739BC" w:rsidRPr="002C1821" w:rsidRDefault="00A739BC" w:rsidP="009A4EC4">
                              <w:pPr>
                                <w:jc w:val="center"/>
                                <w:rPr>
                                  <w:sz w:val="18"/>
                                  <w:szCs w:val="18"/>
                                </w:rPr>
                              </w:pPr>
                              <w:r w:rsidRPr="002C1821">
                                <w:rPr>
                                  <w:sz w:val="18"/>
                                  <w:szCs w:val="18"/>
                                </w:rPr>
                                <w:t xml:space="preserve">Is project </w:t>
                              </w:r>
                              <w:r>
                                <w:rPr>
                                  <w:sz w:val="18"/>
                                  <w:szCs w:val="18"/>
                                </w:rPr>
                                <w:t>complete?</w:t>
                              </w:r>
                            </w:p>
                          </w:txbxContent>
                        </wps:txbx>
                        <wps:bodyPr rot="0" vert="horz" wrap="square" lIns="91440" tIns="45720" rIns="91440" bIns="45720" anchor="ctr" anchorCtr="0" upright="1">
                          <a:noAutofit/>
                        </wps:bodyPr>
                      </wps:wsp>
                      <wps:wsp>
                        <wps:cNvPr id="23" name="Rectangle 116"/>
                        <wps:cNvSpPr>
                          <a:spLocks noChangeArrowheads="1"/>
                        </wps:cNvSpPr>
                        <wps:spPr bwMode="auto">
                          <a:xfrm>
                            <a:off x="2857" y="11040"/>
                            <a:ext cx="1094" cy="594"/>
                          </a:xfrm>
                          <a:prstGeom prst="rect">
                            <a:avLst/>
                          </a:prstGeom>
                          <a:solidFill>
                            <a:srgbClr val="FFFFFF"/>
                          </a:solidFill>
                          <a:ln w="9525">
                            <a:solidFill>
                              <a:srgbClr val="000000"/>
                            </a:solidFill>
                            <a:miter lim="800000"/>
                            <a:headEnd/>
                            <a:tailEnd/>
                          </a:ln>
                        </wps:spPr>
                        <wps:txbx>
                          <w:txbxContent>
                            <w:p w14:paraId="77D38B20" w14:textId="77777777" w:rsidR="00A739BC" w:rsidRPr="00226866" w:rsidRDefault="00A739BC" w:rsidP="009A4EC4">
                              <w:pPr>
                                <w:rPr>
                                  <w:sz w:val="16"/>
                                  <w:szCs w:val="16"/>
                                </w:rPr>
                              </w:pPr>
                              <w:r w:rsidRPr="00226866">
                                <w:rPr>
                                  <w:sz w:val="16"/>
                                  <w:szCs w:val="16"/>
                                </w:rPr>
                                <w:t>Notification</w:t>
                              </w:r>
                            </w:p>
                          </w:txbxContent>
                        </wps:txbx>
                        <wps:bodyPr rot="0" vert="horz" wrap="square" lIns="91440" tIns="45720" rIns="91440" bIns="45720" anchor="ctr" anchorCtr="0" upright="1">
                          <a:spAutoFit/>
                        </wps:bodyPr>
                      </wps:wsp>
                      <wps:wsp>
                        <wps:cNvPr id="24" name="AutoShape 117"/>
                        <wps:cNvCnPr>
                          <a:cxnSpLocks noChangeArrowheads="1"/>
                        </wps:cNvCnPr>
                        <wps:spPr bwMode="auto">
                          <a:xfrm rot="-5400000">
                            <a:off x="3382" y="10740"/>
                            <a:ext cx="304" cy="296"/>
                          </a:xfrm>
                          <a:prstGeom prst="bentConnector3">
                            <a:avLst>
                              <a:gd name="adj1" fmla="val 102630"/>
                            </a:avLst>
                          </a:prstGeom>
                          <a:noFill/>
                          <a:ln w="952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25" name="AutoShape 118"/>
                        <wps:cNvCnPr>
                          <a:cxnSpLocks noChangeArrowheads="1"/>
                        </wps:cNvCnPr>
                        <wps:spPr bwMode="auto">
                          <a:xfrm flipH="1">
                            <a:off x="3563" y="8592"/>
                            <a:ext cx="3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19"/>
                        <wps:cNvCnPr>
                          <a:cxnSpLocks noChangeArrowheads="1"/>
                        </wps:cNvCnPr>
                        <wps:spPr bwMode="auto">
                          <a:xfrm>
                            <a:off x="3386" y="11634"/>
                            <a:ext cx="1" cy="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20"/>
                        <wps:cNvCnPr>
                          <a:cxnSpLocks noChangeArrowheads="1"/>
                        </wps:cNvCnPr>
                        <wps:spPr bwMode="auto">
                          <a:xfrm rot="10800000">
                            <a:off x="3951" y="12240"/>
                            <a:ext cx="795"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 name="Rectangle 121"/>
                        <wps:cNvSpPr>
                          <a:spLocks noChangeArrowheads="1"/>
                        </wps:cNvSpPr>
                        <wps:spPr bwMode="auto">
                          <a:xfrm>
                            <a:off x="4181" y="9387"/>
                            <a:ext cx="1493" cy="73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A06F503" w14:textId="77777777" w:rsidR="00A739BC" w:rsidRPr="00B079FE" w:rsidRDefault="00A739BC" w:rsidP="009A4EC4">
                              <w:pPr>
                                <w:jc w:val="center"/>
                                <w:rPr>
                                  <w:sz w:val="16"/>
                                  <w:szCs w:val="16"/>
                                </w:rPr>
                              </w:pPr>
                              <w:r w:rsidRPr="00B079FE">
                                <w:rPr>
                                  <w:sz w:val="16"/>
                                  <w:szCs w:val="16"/>
                                </w:rPr>
                                <w:t>Yes</w:t>
                              </w:r>
                            </w:p>
                          </w:txbxContent>
                        </wps:txbx>
                        <wps:bodyPr rot="0" vert="horz" wrap="square" lIns="91440" tIns="45720" rIns="91440" bIns="45720" anchor="ctr" anchorCtr="0" upright="1">
                          <a:noAutofit/>
                        </wps:bodyPr>
                      </wps:wsp>
                      <wps:wsp>
                        <wps:cNvPr id="29" name="Rectangle 122"/>
                        <wps:cNvSpPr>
                          <a:spLocks noChangeArrowheads="1"/>
                        </wps:cNvSpPr>
                        <wps:spPr bwMode="auto">
                          <a:xfrm>
                            <a:off x="4215" y="11845"/>
                            <a:ext cx="1493"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B556" w14:textId="77777777" w:rsidR="00A739BC" w:rsidRPr="00E17AD4" w:rsidRDefault="00A739BC" w:rsidP="009A4EC4">
                              <w:pPr>
                                <w:jc w:val="center"/>
                                <w:rPr>
                                  <w:sz w:val="16"/>
                                  <w:szCs w:val="16"/>
                                </w:rPr>
                              </w:pPr>
                              <w:r w:rsidRPr="00E17AD4">
                                <w:rPr>
                                  <w:sz w:val="16"/>
                                  <w:szCs w:val="16"/>
                                </w:rPr>
                                <w:t>Yes</w:t>
                              </w:r>
                            </w:p>
                          </w:txbxContent>
                        </wps:txbx>
                        <wps:bodyPr rot="0" vert="horz" wrap="square" lIns="91440" tIns="45720" rIns="91440" bIns="45720" anchor="ctr" anchorCtr="0" upright="1">
                          <a:noAutofit/>
                        </wps:bodyPr>
                      </wps:wsp>
                      <wps:wsp>
                        <wps:cNvPr id="30" name="Rectangle 123"/>
                        <wps:cNvSpPr>
                          <a:spLocks noChangeArrowheads="1"/>
                        </wps:cNvSpPr>
                        <wps:spPr bwMode="auto">
                          <a:xfrm>
                            <a:off x="3698" y="12525"/>
                            <a:ext cx="737" cy="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8BAAEC3" w14:textId="77777777" w:rsidR="00A739BC" w:rsidRPr="00E17AD4" w:rsidRDefault="00A739BC" w:rsidP="009A4EC4">
                              <w:pPr>
                                <w:jc w:val="center"/>
                                <w:rPr>
                                  <w:sz w:val="16"/>
                                  <w:szCs w:val="16"/>
                                </w:rPr>
                              </w:pPr>
                              <w:r>
                                <w:rPr>
                                  <w:sz w:val="16"/>
                                  <w:szCs w:val="16"/>
                                </w:rPr>
                                <w:t>2 days</w:t>
                              </w:r>
                            </w:p>
                          </w:txbxContent>
                        </wps:txbx>
                        <wps:bodyPr rot="0" vert="horz" wrap="square" lIns="91440" tIns="45720" rIns="91440" bIns="45720" anchor="ctr" anchorCtr="0" upright="1">
                          <a:noAutofit/>
                        </wps:bodyPr>
                      </wps:wsp>
                      <wps:wsp>
                        <wps:cNvPr id="31" name="Rectangle 124"/>
                        <wps:cNvSpPr>
                          <a:spLocks noChangeArrowheads="1"/>
                        </wps:cNvSpPr>
                        <wps:spPr bwMode="auto">
                          <a:xfrm>
                            <a:off x="4801" y="13198"/>
                            <a:ext cx="907" cy="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435CEA3" w14:textId="77777777" w:rsidR="00A739BC" w:rsidRDefault="00A739BC" w:rsidP="009A4EC4">
                              <w:pPr>
                                <w:jc w:val="center"/>
                                <w:rPr>
                                  <w:sz w:val="16"/>
                                  <w:szCs w:val="16"/>
                                </w:rPr>
                              </w:pPr>
                              <w:r w:rsidRPr="00545BC6">
                                <w:rPr>
                                  <w:sz w:val="16"/>
                                  <w:szCs w:val="16"/>
                                </w:rPr>
                                <w:t>2 weeks</w:t>
                              </w:r>
                            </w:p>
                            <w:p w14:paraId="7F451E19" w14:textId="77777777" w:rsidR="00A739BC" w:rsidRDefault="00A739BC" w:rsidP="009A4EC4">
                              <w:pPr>
                                <w:jc w:val="center"/>
                                <w:rPr>
                                  <w:sz w:val="16"/>
                                  <w:szCs w:val="16"/>
                                </w:rPr>
                              </w:pPr>
                            </w:p>
                            <w:p w14:paraId="19A0B1F3" w14:textId="77777777" w:rsidR="00A739BC" w:rsidRPr="00E17AD4" w:rsidRDefault="00A739BC" w:rsidP="009A4EC4">
                              <w:pPr>
                                <w:jc w:val="center"/>
                                <w:rPr>
                                  <w:sz w:val="16"/>
                                  <w:szCs w:val="16"/>
                                </w:rPr>
                              </w:pPr>
                              <w:r>
                                <w:rPr>
                                  <w:sz w:val="16"/>
                                  <w:szCs w:val="16"/>
                                </w:rPr>
                                <w:t xml:space="preserve"> weeks</w:t>
                              </w:r>
                            </w:p>
                          </w:txbxContent>
                        </wps:txbx>
                        <wps:bodyPr rot="0" vert="horz" wrap="square" lIns="91440" tIns="45720" rIns="91440" bIns="45720" anchor="ctr" anchorCtr="0" upright="1">
                          <a:noAutofit/>
                        </wps:bodyPr>
                      </wps:wsp>
                      <wps:wsp>
                        <wps:cNvPr id="32" name="Rectangle 125"/>
                        <wps:cNvSpPr>
                          <a:spLocks noChangeArrowheads="1"/>
                        </wps:cNvSpPr>
                        <wps:spPr bwMode="auto">
                          <a:xfrm>
                            <a:off x="7348" y="5635"/>
                            <a:ext cx="907"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01FB7" w14:textId="77777777" w:rsidR="00A739BC" w:rsidRPr="00E17AD4" w:rsidRDefault="00A739BC" w:rsidP="009A4EC4">
                              <w:pPr>
                                <w:jc w:val="center"/>
                                <w:rPr>
                                  <w:sz w:val="16"/>
                                  <w:szCs w:val="16"/>
                                </w:rPr>
                              </w:pPr>
                              <w:r>
                                <w:rPr>
                                  <w:sz w:val="16"/>
                                  <w:szCs w:val="16"/>
                                </w:rPr>
                                <w:t>5 weeks</w:t>
                              </w:r>
                            </w:p>
                          </w:txbxContent>
                        </wps:txbx>
                        <wps:bodyPr rot="0" vert="horz" wrap="square" lIns="91440" tIns="45720" rIns="91440" bIns="45720" anchor="ctr" anchorCtr="0" upright="1">
                          <a:spAutoFit/>
                        </wps:bodyPr>
                      </wps:wsp>
                      <wps:wsp>
                        <wps:cNvPr id="33" name="Rectangle 126"/>
                        <wps:cNvSpPr>
                          <a:spLocks noChangeArrowheads="1"/>
                        </wps:cNvSpPr>
                        <wps:spPr bwMode="auto">
                          <a:xfrm>
                            <a:off x="7348" y="7472"/>
                            <a:ext cx="907"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CBA8" w14:textId="2CD47455" w:rsidR="00A739BC" w:rsidRPr="00E20621" w:rsidRDefault="00A739BC" w:rsidP="009A4EC4">
                              <w:pPr>
                                <w:jc w:val="center"/>
                                <w:rPr>
                                  <w:sz w:val="16"/>
                                  <w:szCs w:val="16"/>
                                  <w:lang w:val="en-US"/>
                                </w:rPr>
                              </w:pPr>
                              <w:r>
                                <w:rPr>
                                  <w:sz w:val="16"/>
                                  <w:szCs w:val="16"/>
                                  <w:lang w:val="en-US"/>
                                </w:rPr>
                                <w:t>1 week</w:t>
                              </w:r>
                            </w:p>
                          </w:txbxContent>
                        </wps:txbx>
                        <wps:bodyPr rot="0" vert="horz" wrap="square" lIns="91440" tIns="45720" rIns="91440" bIns="45720" anchor="ctr" anchorCtr="0" upright="1">
                          <a:spAutoFit/>
                        </wps:bodyPr>
                      </wps:wsp>
                      <wps:wsp>
                        <wps:cNvPr id="34" name="Rectangle 127"/>
                        <wps:cNvSpPr>
                          <a:spLocks noChangeArrowheads="1"/>
                        </wps:cNvSpPr>
                        <wps:spPr bwMode="auto">
                          <a:xfrm>
                            <a:off x="7348" y="9431"/>
                            <a:ext cx="907"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5679" w14:textId="77777777" w:rsidR="00A739BC" w:rsidRPr="00E17AD4" w:rsidRDefault="00A739BC" w:rsidP="009A4EC4">
                              <w:pPr>
                                <w:jc w:val="center"/>
                                <w:rPr>
                                  <w:sz w:val="16"/>
                                  <w:szCs w:val="16"/>
                                </w:rPr>
                              </w:pPr>
                              <w:r>
                                <w:rPr>
                                  <w:sz w:val="16"/>
                                  <w:szCs w:val="16"/>
                                </w:rPr>
                                <w:t>1 week</w:t>
                              </w:r>
                            </w:p>
                          </w:txbxContent>
                        </wps:txbx>
                        <wps:bodyPr rot="0" vert="horz" wrap="square" lIns="91440" tIns="45720" rIns="91440" bIns="45720" anchor="ctr" anchorCtr="0" upright="1">
                          <a:spAutoFit/>
                        </wps:bodyPr>
                      </wps:wsp>
                      <wps:wsp>
                        <wps:cNvPr id="35" name="Rectangle 128"/>
                        <wps:cNvSpPr>
                          <a:spLocks noChangeArrowheads="1"/>
                        </wps:cNvSpPr>
                        <wps:spPr bwMode="auto">
                          <a:xfrm>
                            <a:off x="7348" y="10975"/>
                            <a:ext cx="907"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D033D" w14:textId="2A18A2BE" w:rsidR="00A739BC" w:rsidRPr="00D35294" w:rsidRDefault="00A739BC" w:rsidP="009A4EC4">
                              <w:pPr>
                                <w:jc w:val="center"/>
                                <w:rPr>
                                  <w:sz w:val="16"/>
                                  <w:szCs w:val="16"/>
                                  <w:lang w:val="en-US"/>
                                </w:rPr>
                              </w:pPr>
                              <w:r>
                                <w:rPr>
                                  <w:sz w:val="16"/>
                                  <w:szCs w:val="16"/>
                                  <w:lang w:val="ka-GE"/>
                                </w:rPr>
                                <w:t xml:space="preserve">4 </w:t>
                              </w:r>
                              <w:r>
                                <w:rPr>
                                  <w:sz w:val="16"/>
                                  <w:szCs w:val="16"/>
                                  <w:lang w:val="en-US"/>
                                </w:rPr>
                                <w:t>weeks</w:t>
                              </w:r>
                            </w:p>
                          </w:txbxContent>
                        </wps:txbx>
                        <wps:bodyPr rot="0" vert="horz" wrap="square" lIns="91440" tIns="45720" rIns="91440" bIns="45720" anchor="ctr" anchorCtr="0" upright="1">
                          <a:spAutoFit/>
                        </wps:bodyPr>
                      </wps:wsp>
                      <wps:wsp>
                        <wps:cNvPr id="36" name="Rectangle 129"/>
                        <wps:cNvSpPr>
                          <a:spLocks noChangeArrowheads="1"/>
                        </wps:cNvSpPr>
                        <wps:spPr bwMode="auto">
                          <a:xfrm>
                            <a:off x="10813" y="5919"/>
                            <a:ext cx="90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F8CB4" w14:textId="77777777" w:rsidR="00A739BC" w:rsidRPr="00E17AD4" w:rsidRDefault="00A739BC" w:rsidP="009A4EC4">
                              <w:pPr>
                                <w:jc w:val="center"/>
                                <w:rPr>
                                  <w:sz w:val="16"/>
                                  <w:szCs w:val="16"/>
                                </w:rPr>
                              </w:pPr>
                              <w:r>
                                <w:rPr>
                                  <w:sz w:val="16"/>
                                  <w:szCs w:val="16"/>
                                </w:rPr>
                                <w:t>4 weeks</w:t>
                              </w:r>
                            </w:p>
                          </w:txbxContent>
                        </wps:txbx>
                        <wps:bodyPr rot="0" vert="horz" wrap="square" lIns="91440" tIns="45720" rIns="91440" bIns="45720" anchor="ctr" anchorCtr="0" upright="1">
                          <a:noAutofit/>
                        </wps:bodyPr>
                      </wps:wsp>
                      <wps:wsp>
                        <wps:cNvPr id="37" name="AutoShape 130"/>
                        <wps:cNvSpPr>
                          <a:spLocks noChangeArrowheads="1"/>
                        </wps:cNvSpPr>
                        <wps:spPr bwMode="auto">
                          <a:xfrm>
                            <a:off x="3892" y="4642"/>
                            <a:ext cx="1493" cy="1037"/>
                          </a:xfrm>
                          <a:prstGeom prst="roundRect">
                            <a:avLst>
                              <a:gd name="adj" fmla="val 16667"/>
                            </a:avLst>
                          </a:prstGeom>
                          <a:solidFill>
                            <a:srgbClr val="DCE6F2"/>
                          </a:solidFill>
                          <a:ln w="9525">
                            <a:solidFill>
                              <a:srgbClr val="000000"/>
                            </a:solidFill>
                            <a:round/>
                            <a:headEnd/>
                            <a:tailEnd/>
                          </a:ln>
                        </wps:spPr>
                        <wps:txbx>
                          <w:txbxContent>
                            <w:p w14:paraId="16552273" w14:textId="77777777" w:rsidR="00A739BC" w:rsidRDefault="00A739BC" w:rsidP="009A4EC4">
                              <w:pPr>
                                <w:jc w:val="center"/>
                              </w:pPr>
                              <w:r>
                                <w:t>Call for proposals</w:t>
                              </w:r>
                            </w:p>
                          </w:txbxContent>
                        </wps:txbx>
                        <wps:bodyPr rot="0" vert="horz" wrap="square" lIns="91440" tIns="45720" rIns="91440" bIns="45720" anchor="ctr" anchorCtr="0" upright="1">
                          <a:spAutoFit/>
                        </wps:bodyPr>
                      </wps:wsp>
                      <wps:wsp>
                        <wps:cNvPr id="38" name="Rectangle 131"/>
                        <wps:cNvSpPr>
                          <a:spLocks noChangeArrowheads="1"/>
                        </wps:cNvSpPr>
                        <wps:spPr bwMode="auto">
                          <a:xfrm>
                            <a:off x="3861" y="6544"/>
                            <a:ext cx="1636" cy="790"/>
                          </a:xfrm>
                          <a:prstGeom prst="rect">
                            <a:avLst/>
                          </a:prstGeom>
                          <a:solidFill>
                            <a:srgbClr val="FFFFFF"/>
                          </a:solidFill>
                          <a:ln w="9525">
                            <a:solidFill>
                              <a:srgbClr val="000000"/>
                            </a:solidFill>
                            <a:miter lim="800000"/>
                            <a:headEnd/>
                            <a:tailEnd/>
                          </a:ln>
                        </wps:spPr>
                        <wps:txbx>
                          <w:txbxContent>
                            <w:p w14:paraId="294D9E2C" w14:textId="77777777" w:rsidR="00A739BC" w:rsidRPr="00B079FE" w:rsidRDefault="00A739BC" w:rsidP="009A4EC4">
                              <w:pPr>
                                <w:jc w:val="center"/>
                                <w:rPr>
                                  <w:sz w:val="16"/>
                                  <w:szCs w:val="16"/>
                                </w:rPr>
                              </w:pPr>
                              <w:r w:rsidRPr="00B079FE">
                                <w:rPr>
                                  <w:sz w:val="16"/>
                                  <w:szCs w:val="16"/>
                                </w:rPr>
                                <w:t>Submission and acknowledgement</w:t>
                              </w:r>
                            </w:p>
                          </w:txbxContent>
                        </wps:txbx>
                        <wps:bodyPr rot="0" vert="horz" wrap="square" lIns="91440" tIns="45720" rIns="91440" bIns="45720" anchor="ctr" anchorCtr="0" upright="1">
                          <a:spAutoFit/>
                        </wps:bodyPr>
                      </wps:wsp>
                      <wps:wsp>
                        <wps:cNvPr id="39" name="AutoShape 132"/>
                        <wps:cNvSpPr>
                          <a:spLocks noChangeArrowheads="1"/>
                        </wps:cNvSpPr>
                        <wps:spPr bwMode="auto">
                          <a:xfrm>
                            <a:off x="3871" y="7710"/>
                            <a:ext cx="1701" cy="1721"/>
                          </a:xfrm>
                          <a:prstGeom prst="diamond">
                            <a:avLst/>
                          </a:prstGeom>
                          <a:solidFill>
                            <a:srgbClr val="FFFFFF"/>
                          </a:solidFill>
                          <a:ln w="9525">
                            <a:solidFill>
                              <a:srgbClr val="000000"/>
                            </a:solidFill>
                            <a:miter lim="800000"/>
                            <a:headEnd/>
                            <a:tailEnd/>
                          </a:ln>
                        </wps:spPr>
                        <wps:txbx>
                          <w:txbxContent>
                            <w:p w14:paraId="6F69048A" w14:textId="77777777" w:rsidR="00A739BC" w:rsidRPr="002C1821" w:rsidRDefault="00A739BC" w:rsidP="009A4EC4">
                              <w:pPr>
                                <w:jc w:val="center"/>
                                <w:rPr>
                                  <w:sz w:val="18"/>
                                  <w:szCs w:val="18"/>
                                </w:rPr>
                              </w:pPr>
                              <w:r w:rsidRPr="00F667E1">
                                <w:rPr>
                                  <w:sz w:val="14"/>
                                  <w:szCs w:val="14"/>
                                </w:rPr>
                                <w:t>Is project eligible</w:t>
                              </w:r>
                              <w:r w:rsidRPr="002C1821">
                                <w:rPr>
                                  <w:sz w:val="18"/>
                                  <w:szCs w:val="18"/>
                                </w:rPr>
                                <w:t>?</w:t>
                              </w:r>
                            </w:p>
                          </w:txbxContent>
                        </wps:txbx>
                        <wps:bodyPr rot="0" vert="horz" wrap="square" lIns="91440" tIns="45720" rIns="91440" bIns="45720" anchor="ctr" anchorCtr="0" upright="1">
                          <a:noAutofit/>
                        </wps:bodyPr>
                      </wps:wsp>
                      <wps:wsp>
                        <wps:cNvPr id="40" name="Rectangle 133"/>
                        <wps:cNvSpPr>
                          <a:spLocks noChangeArrowheads="1"/>
                        </wps:cNvSpPr>
                        <wps:spPr bwMode="auto">
                          <a:xfrm>
                            <a:off x="6670" y="4786"/>
                            <a:ext cx="1493" cy="619"/>
                          </a:xfrm>
                          <a:prstGeom prst="rect">
                            <a:avLst/>
                          </a:prstGeom>
                          <a:solidFill>
                            <a:srgbClr val="FFFFFF"/>
                          </a:solidFill>
                          <a:ln w="9525">
                            <a:solidFill>
                              <a:srgbClr val="000000"/>
                            </a:solidFill>
                            <a:miter lim="800000"/>
                            <a:headEnd/>
                            <a:tailEnd/>
                          </a:ln>
                        </wps:spPr>
                        <wps:txbx>
                          <w:txbxContent>
                            <w:p w14:paraId="73333354" w14:textId="77777777" w:rsidR="00A739BC" w:rsidRPr="002C1821" w:rsidRDefault="00A739BC" w:rsidP="009A4EC4">
                              <w:pPr>
                                <w:jc w:val="center"/>
                                <w:rPr>
                                  <w:sz w:val="18"/>
                                  <w:szCs w:val="18"/>
                                </w:rPr>
                              </w:pPr>
                              <w:r w:rsidRPr="002C1821">
                                <w:rPr>
                                  <w:sz w:val="18"/>
                                  <w:szCs w:val="18"/>
                                </w:rPr>
                                <w:t>Evaluation</w:t>
                              </w:r>
                            </w:p>
                          </w:txbxContent>
                        </wps:txbx>
                        <wps:bodyPr rot="0" vert="horz" wrap="square" lIns="91440" tIns="45720" rIns="91440" bIns="45720" anchor="ctr" anchorCtr="0" upright="1">
                          <a:spAutoFit/>
                        </wps:bodyPr>
                      </wps:wsp>
                      <wps:wsp>
                        <wps:cNvPr id="41" name="Rectangle 134"/>
                        <wps:cNvSpPr>
                          <a:spLocks noChangeArrowheads="1"/>
                        </wps:cNvSpPr>
                        <wps:spPr bwMode="auto">
                          <a:xfrm>
                            <a:off x="4665" y="5853"/>
                            <a:ext cx="90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99486" w14:textId="77777777" w:rsidR="00A739BC" w:rsidRPr="00E17AD4" w:rsidRDefault="00A739BC" w:rsidP="009A4EC4">
                              <w:pPr>
                                <w:jc w:val="center"/>
                                <w:rPr>
                                  <w:sz w:val="16"/>
                                  <w:szCs w:val="16"/>
                                </w:rPr>
                              </w:pPr>
                              <w:r>
                                <w:rPr>
                                  <w:sz w:val="16"/>
                                  <w:szCs w:val="16"/>
                                </w:rPr>
                                <w:t>8 weeks</w:t>
                              </w:r>
                            </w:p>
                          </w:txbxContent>
                        </wps:txbx>
                        <wps:bodyPr rot="0" vert="horz" wrap="square" lIns="91440" tIns="45720" rIns="91440" bIns="45720" anchor="ctr" anchorCtr="0" upright="1">
                          <a:noAutofit/>
                        </wps:bodyPr>
                      </wps:wsp>
                      <wps:wsp>
                        <wps:cNvPr id="42" name="AutoShape 135"/>
                        <wps:cNvCnPr>
                          <a:cxnSpLocks noChangeArrowheads="1"/>
                        </wps:cNvCnPr>
                        <wps:spPr bwMode="auto">
                          <a:xfrm>
                            <a:off x="5998" y="5095"/>
                            <a:ext cx="67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136"/>
                        <wps:cNvSpPr>
                          <a:spLocks noChangeArrowheads="1"/>
                        </wps:cNvSpPr>
                        <wps:spPr bwMode="auto">
                          <a:xfrm>
                            <a:off x="8285" y="12245"/>
                            <a:ext cx="907" cy="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926C93A" w14:textId="77777777" w:rsidR="00A739BC" w:rsidRPr="00E17AD4" w:rsidRDefault="00A739BC" w:rsidP="009A4EC4">
                              <w:pPr>
                                <w:jc w:val="center"/>
                                <w:rPr>
                                  <w:sz w:val="16"/>
                                  <w:szCs w:val="16"/>
                                </w:rPr>
                              </w:pPr>
                              <w:r>
                                <w:rPr>
                                  <w:sz w:val="16"/>
                                  <w:szCs w:val="16"/>
                                </w:rPr>
                                <w:t>1 week</w:t>
                              </w:r>
                            </w:p>
                          </w:txbxContent>
                        </wps:txbx>
                        <wps:bodyPr rot="0" vert="horz" wrap="square" lIns="91440" tIns="45720" rIns="91440" bIns="45720" anchor="ctr" anchorCtr="0" upright="1">
                          <a:noAutofit/>
                        </wps:bodyPr>
                      </wps:wsp>
                      <wps:wsp>
                        <wps:cNvPr id="44" name="Rectangle 137"/>
                        <wps:cNvSpPr>
                          <a:spLocks noChangeArrowheads="1"/>
                        </wps:cNvSpPr>
                        <wps:spPr bwMode="auto">
                          <a:xfrm>
                            <a:off x="2857" y="12032"/>
                            <a:ext cx="1114" cy="493"/>
                          </a:xfrm>
                          <a:prstGeom prst="rect">
                            <a:avLst/>
                          </a:prstGeom>
                          <a:solidFill>
                            <a:srgbClr val="FFFFFF"/>
                          </a:solidFill>
                          <a:ln w="9525">
                            <a:solidFill>
                              <a:srgbClr val="000000"/>
                            </a:solidFill>
                            <a:miter lim="800000"/>
                            <a:headEnd/>
                            <a:tailEnd/>
                          </a:ln>
                        </wps:spPr>
                        <wps:txbx>
                          <w:txbxContent>
                            <w:p w14:paraId="50517882" w14:textId="77777777" w:rsidR="00A739BC" w:rsidRPr="00E17AD4" w:rsidRDefault="00A739BC" w:rsidP="009A4EC4">
                              <w:pPr>
                                <w:rPr>
                                  <w:sz w:val="16"/>
                                  <w:szCs w:val="16"/>
                                </w:rPr>
                              </w:pPr>
                              <w:r w:rsidRPr="00E17AD4">
                                <w:rPr>
                                  <w:sz w:val="16"/>
                                  <w:szCs w:val="16"/>
                                </w:rPr>
                                <w:t>Submission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0734E43" id="Group 138" o:spid="_x0000_s1026" style="position:absolute;left:0;text-align:left;margin-left:-11.5pt;margin-top:13.8pt;width:471.55pt;height:497.4pt;z-index:251798528" coordorigin="2378,4641" coordsize="9431,9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">
                <v:shapetype id="_x0000_t32" coordsize="21600,21600" o:spt="32" o:oned="t" path="m,l21600,21600e" filled="f">
                  <v:path arrowok="t" fillok="f" o:connecttype="none"/>
                  <o:lock v:ext="edit" shapetype="t"/>
                </v:shapetype>
                <v:shape id="AutoShape 109" o:spid="_x0000_s1027" type="#_x0000_t32" style="position:absolute;left:7335;top:4786;width:51;height:7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path arrowok="f"/>
                  <o:lock v:ext="edit" shapetype="f"/>
                </v:shape>
                <v:rect id="Rectangle 96" o:spid="_x0000_s1028" style="position:absolute;left:3386;top:11519;width:73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" filled="f" strokecolor="white">
                  <v:textbox>
                    <w:txbxContent>
                      <w:p w14:paraId="5F2D6E3D" w14:textId="77777777" w:rsidR="00A739BC" w:rsidRPr="00E17AD4" w:rsidRDefault="00A739BC" w:rsidP="009A4EC4">
                        <w:pPr>
                          <w:jc w:val="center"/>
                          <w:rPr>
                            <w:sz w:val="16"/>
                            <w:szCs w:val="16"/>
                          </w:rPr>
                        </w:pPr>
                        <w:r>
                          <w:rPr>
                            <w:sz w:val="16"/>
                            <w:szCs w:val="16"/>
                          </w:rPr>
                          <w:t>3 days</w:t>
                        </w:r>
                      </w:p>
                    </w:txbxContent>
                  </v:textbox>
                </v:rect>
                <v:shape id="AutoShape 97" o:spid="_x0000_s1029" type="#_x0000_t32" style="position:absolute;left:10812;top:5096;width:1;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path arrowok="f"/>
                  <o:lock v:ext="edit" shapetype="f"/>
                </v:shape>
                <v:rect id="Rectangle 98" o:spid="_x0000_s1030" style="position:absolute;left:3047;top:7819;width:1493;height: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" filled="f" strokecolor="white">
                  <v:textbox>
                    <w:txbxContent>
                      <w:p w14:paraId="0D90EAD0" w14:textId="77777777" w:rsidR="00A739BC" w:rsidRPr="00E17AD4" w:rsidRDefault="00A739BC" w:rsidP="009A4EC4">
                        <w:pPr>
                          <w:jc w:val="center"/>
                          <w:rPr>
                            <w:sz w:val="16"/>
                            <w:szCs w:val="16"/>
                          </w:rPr>
                        </w:pPr>
                        <w:r w:rsidRPr="00E17AD4">
                          <w:rPr>
                            <w:sz w:val="16"/>
                            <w:szCs w:val="16"/>
                          </w:rPr>
                          <w:t>No</w:t>
                        </w:r>
                      </w:p>
                    </w:txbxContent>
                  </v:textbox>
                </v:rect>
                <v:rect id="Rectangle 99" o:spid="_x0000_s1031" style="position:absolute;left:2378;top:10324;width:1493;height: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" filled="f" stroked="f">
                  <v:textbox>
                    <w:txbxContent>
                      <w:p w14:paraId="36741060" w14:textId="77777777" w:rsidR="00A739BC" w:rsidRPr="00E17AD4" w:rsidRDefault="00A739BC" w:rsidP="009A4EC4">
                        <w:pPr>
                          <w:jc w:val="center"/>
                          <w:rPr>
                            <w:sz w:val="16"/>
                            <w:szCs w:val="16"/>
                          </w:rPr>
                        </w:pPr>
                        <w:r w:rsidRPr="00E17AD4">
                          <w:rPr>
                            <w:sz w:val="16"/>
                            <w:szCs w:val="16"/>
                          </w:rPr>
                          <w:t>No</w:t>
                        </w:r>
                      </w:p>
                    </w:txbxContent>
                  </v:textbox>
                </v:rect>
                <v:rect id="Rectangle 100" o:spid="_x0000_s1032" style="position:absolute;left:2789;top:8317;width:774;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E366D8D" w14:textId="77777777" w:rsidR="00A739BC" w:rsidRPr="00226866" w:rsidRDefault="00A739BC" w:rsidP="009A4EC4">
                        <w:pPr>
                          <w:rPr>
                            <w:sz w:val="16"/>
                            <w:szCs w:val="16"/>
                          </w:rPr>
                        </w:pPr>
                        <w:r w:rsidRPr="00226866">
                          <w:rPr>
                            <w:sz w:val="16"/>
                            <w:szCs w:val="16"/>
                          </w:rPr>
                          <w:t>Reject</w:t>
                        </w:r>
                      </w:p>
                    </w:txbxContent>
                  </v:textbox>
                </v:rect>
                <v:shape id="AutoShape 101" o:spid="_x0000_s1033" type="#_x0000_t32" style="position:absolute;left:4642;top:4641;width:148;height:9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path arrowok="f"/>
                  <o:lock v:ext="edit" shapetype="f"/>
                </v:shape>
                <v:rect id="Rectangle 102" o:spid="_x0000_s1034" style="position:absolute;left:3631;top:13995;width:1493;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">
                  <v:textbox style="mso-fit-shape-to-text:t">
                    <w:txbxContent>
                      <w:p w14:paraId="7C7374C2" w14:textId="477F7B56" w:rsidR="00A739BC" w:rsidRPr="001E27FE" w:rsidRDefault="00A739BC" w:rsidP="009A4EC4">
                        <w:pPr>
                          <w:jc w:val="center"/>
                          <w:rPr>
                            <w:sz w:val="16"/>
                            <w:szCs w:val="16"/>
                          </w:rPr>
                        </w:pPr>
                        <w:r w:rsidRPr="001E27FE">
                          <w:rPr>
                            <w:sz w:val="16"/>
                            <w:szCs w:val="16"/>
                          </w:rPr>
                          <w:t xml:space="preserve">Transfer to </w:t>
                        </w:r>
                        <w:r>
                          <w:rPr>
                            <w:sz w:val="16"/>
                            <w:szCs w:val="16"/>
                          </w:rPr>
                          <w:t>AC</w:t>
                        </w:r>
                      </w:p>
                    </w:txbxContent>
                  </v:textbox>
                </v:rect>
                <v:rect id="Rectangle 103" o:spid="_x0000_s1035" style="position:absolute;left:6616;top:6424;width:1493;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">
                  <v:textbox style="mso-fit-shape-to-text:t">
                    <w:txbxContent>
                      <w:p w14:paraId="33F5EA88" w14:textId="77777777" w:rsidR="00A739BC" w:rsidRPr="002C1821" w:rsidRDefault="00A739BC" w:rsidP="009A4EC4">
                        <w:pPr>
                          <w:jc w:val="center"/>
                          <w:rPr>
                            <w:sz w:val="18"/>
                            <w:szCs w:val="18"/>
                          </w:rPr>
                        </w:pPr>
                        <w:r w:rsidRPr="002C1821">
                          <w:rPr>
                            <w:sz w:val="18"/>
                            <w:szCs w:val="18"/>
                          </w:rPr>
                          <w:t>Recommended ranking</w:t>
                        </w:r>
                      </w:p>
                    </w:txbxContent>
                  </v:textbox>
                </v:rect>
                <v:rect id="Rectangle 104" o:spid="_x0000_s1036" style="position:absolute;left:6295;top:8304;width:2160;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">
                  <v:textbox style="mso-fit-shape-to-text:t">
                    <w:txbxContent>
                      <w:p w14:paraId="5500A8B6" w14:textId="77777777" w:rsidR="00A739BC" w:rsidRPr="002C1821" w:rsidRDefault="00A739BC" w:rsidP="009A4EC4">
                        <w:pPr>
                          <w:jc w:val="center"/>
                          <w:rPr>
                            <w:sz w:val="16"/>
                            <w:szCs w:val="16"/>
                          </w:rPr>
                        </w:pPr>
                        <w:r>
                          <w:rPr>
                            <w:sz w:val="16"/>
                            <w:szCs w:val="16"/>
                          </w:rPr>
                          <w:t xml:space="preserve">HEI </w:t>
                        </w:r>
                        <w:r w:rsidRPr="002C1821">
                          <w:rPr>
                            <w:sz w:val="16"/>
                            <w:szCs w:val="16"/>
                          </w:rPr>
                          <w:t>Notification o</w:t>
                        </w:r>
                        <w:r>
                          <w:rPr>
                            <w:sz w:val="16"/>
                            <w:szCs w:val="16"/>
                          </w:rPr>
                          <w:t>f</w:t>
                        </w:r>
                        <w:r w:rsidRPr="002C1821">
                          <w:rPr>
                            <w:sz w:val="16"/>
                            <w:szCs w:val="16"/>
                          </w:rPr>
                          <w:t xml:space="preserve"> preliminary decision on projects to be funded</w:t>
                        </w:r>
                      </w:p>
                    </w:txbxContent>
                  </v:textbox>
                </v:rect>
                <v:rect id="Rectangle 105" o:spid="_x0000_s1037" style="position:absolute;left:6670;top:10118;width:1493;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">
                  <v:textbox style="mso-fit-shape-to-text:t">
                    <w:txbxContent>
                      <w:p w14:paraId="02828A4C" w14:textId="77777777" w:rsidR="00A739BC" w:rsidRPr="002C1821" w:rsidRDefault="00A739BC" w:rsidP="009A4EC4">
                        <w:pPr>
                          <w:jc w:val="center"/>
                          <w:rPr>
                            <w:sz w:val="16"/>
                            <w:szCs w:val="16"/>
                          </w:rPr>
                        </w:pPr>
                        <w:r w:rsidRPr="002C1821">
                          <w:rPr>
                            <w:sz w:val="16"/>
                            <w:szCs w:val="16"/>
                          </w:rPr>
                          <w:t>Appeals process</w:t>
                        </w:r>
                      </w:p>
                    </w:txbxContent>
                  </v:textbox>
                </v:rect>
                <v:rect id="Rectangle 106" o:spid="_x0000_s1038" style="position:absolute;left:10073;top:5096;width:1493;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">
                  <v:textbox style="mso-fit-shape-to-text:t">
                    <w:txbxContent>
                      <w:p w14:paraId="5261AC46" w14:textId="77777777" w:rsidR="00A739BC" w:rsidRPr="003369ED" w:rsidRDefault="00A739BC" w:rsidP="009A4EC4">
                        <w:pPr>
                          <w:jc w:val="center"/>
                          <w:rPr>
                            <w:sz w:val="16"/>
                            <w:szCs w:val="16"/>
                          </w:rPr>
                        </w:pPr>
                        <w:r w:rsidRPr="003369ED">
                          <w:rPr>
                            <w:sz w:val="16"/>
                            <w:szCs w:val="16"/>
                          </w:rPr>
                          <w:t>Contract signing</w:t>
                        </w:r>
                      </w:p>
                    </w:txbxContent>
                  </v:textbox>
                </v:rect>
                <v:rect id="Rectangle 107" o:spid="_x0000_s1039" style="position:absolute;left:9838;top:8512;width:1971;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" fillcolor="#c6d9f1">
                  <v:textbox style="mso-fit-shape-to-text:t">
                    <w:txbxContent>
                      <w:p w14:paraId="0755F92F" w14:textId="299127C9" w:rsidR="00A739BC" w:rsidRPr="00DC4CF3" w:rsidRDefault="00A739BC" w:rsidP="009A4EC4">
                        <w:pPr>
                          <w:jc w:val="center"/>
                          <w:rPr>
                            <w:sz w:val="20"/>
                            <w:szCs w:val="20"/>
                          </w:rPr>
                        </w:pPr>
                        <w:r>
                          <w:rPr>
                            <w:sz w:val="20"/>
                            <w:szCs w:val="20"/>
                            <w:lang w:val="en-US"/>
                          </w:rPr>
                          <w:t xml:space="preserve">Max. </w:t>
                        </w:r>
                        <w:r w:rsidRPr="00DC4CF3">
                          <w:rPr>
                            <w:sz w:val="20"/>
                            <w:szCs w:val="20"/>
                          </w:rPr>
                          <w:t>1</w:t>
                        </w:r>
                        <w:r>
                          <w:rPr>
                            <w:sz w:val="20"/>
                            <w:szCs w:val="20"/>
                          </w:rPr>
                          <w:t>8</w:t>
                        </w:r>
                        <w:r w:rsidRPr="00DC4CF3">
                          <w:rPr>
                            <w:sz w:val="20"/>
                            <w:szCs w:val="20"/>
                          </w:rPr>
                          <w:t xml:space="preserve"> month</w:t>
                        </w:r>
                        <w:r>
                          <w:rPr>
                            <w:sz w:val="20"/>
                            <w:szCs w:val="20"/>
                          </w:rPr>
                          <w:t>s</w:t>
                        </w:r>
                        <w:r w:rsidRPr="00DC4CF3">
                          <w:rPr>
                            <w:sz w:val="20"/>
                            <w:szCs w:val="20"/>
                          </w:rPr>
                          <w:t xml:space="preserve"> Implementation</w:t>
                        </w:r>
                      </w:p>
                      <w:p w14:paraId="08452D09" w14:textId="77777777" w:rsidR="00A739BC" w:rsidRPr="00DC4CF3" w:rsidRDefault="00A739BC" w:rsidP="009A4EC4">
                        <w:pPr>
                          <w:jc w:val="center"/>
                          <w:rPr>
                            <w:sz w:val="20"/>
                            <w:szCs w:val="20"/>
                          </w:rPr>
                        </w:pPr>
                        <w:r w:rsidRPr="00DC4CF3">
                          <w:rPr>
                            <w:sz w:val="20"/>
                            <w:szCs w:val="20"/>
                          </w:rPr>
                          <w:t>M&amp;E reporting</w:t>
                        </w:r>
                      </w:p>
                      <w:p w14:paraId="60DD6525" w14:textId="77777777" w:rsidR="00A739BC" w:rsidRPr="00DC4CF3" w:rsidRDefault="00A739BC" w:rsidP="009A4EC4">
                        <w:pPr>
                          <w:jc w:val="center"/>
                          <w:rPr>
                            <w:sz w:val="20"/>
                            <w:szCs w:val="20"/>
                          </w:rPr>
                        </w:pPr>
                        <w:r w:rsidRPr="00DC4CF3">
                          <w:rPr>
                            <w:sz w:val="20"/>
                            <w:szCs w:val="20"/>
                          </w:rPr>
                          <w:t>2</w:t>
                        </w:r>
                        <w:r w:rsidRPr="00DC4CF3">
                          <w:rPr>
                            <w:sz w:val="20"/>
                            <w:szCs w:val="20"/>
                            <w:vertAlign w:val="superscript"/>
                          </w:rPr>
                          <w:t>nd</w:t>
                        </w:r>
                        <w:r w:rsidRPr="00DC4CF3">
                          <w:rPr>
                            <w:sz w:val="20"/>
                            <w:szCs w:val="20"/>
                          </w:rPr>
                          <w:t xml:space="preserve"> Tranche of financing</w:t>
                        </w:r>
                      </w:p>
                      <w:p w14:paraId="287E2318" w14:textId="77777777" w:rsidR="00A739BC" w:rsidRDefault="00A739BC" w:rsidP="009A4EC4">
                        <w:pPr>
                          <w:jc w:val="center"/>
                          <w:rPr>
                            <w:sz w:val="20"/>
                            <w:szCs w:val="20"/>
                          </w:rPr>
                        </w:pPr>
                        <w:r w:rsidRPr="00DC4CF3">
                          <w:rPr>
                            <w:sz w:val="20"/>
                            <w:szCs w:val="20"/>
                          </w:rPr>
                          <w:t>Final M&amp;E</w:t>
                        </w:r>
                      </w:p>
                      <w:p w14:paraId="0A1523B8" w14:textId="77777777" w:rsidR="00A739BC" w:rsidRPr="00DC4CF3" w:rsidRDefault="00A739BC" w:rsidP="009A4EC4">
                        <w:pPr>
                          <w:jc w:val="center"/>
                          <w:rPr>
                            <w:sz w:val="20"/>
                            <w:szCs w:val="20"/>
                          </w:rPr>
                        </w:pPr>
                        <w:r>
                          <w:rPr>
                            <w:sz w:val="20"/>
                            <w:szCs w:val="20"/>
                          </w:rPr>
                          <w:t>Final end date November 2025</w:t>
                        </w:r>
                      </w:p>
                    </w:txbxContent>
                  </v:textbox>
                </v:rect>
                <v:rect id="Rectangle 108" o:spid="_x0000_s1040" style="position:absolute;left:10142;top:6704;width:1493;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">
                  <v:textbox style="mso-fit-shape-to-text:t">
                    <w:txbxContent>
                      <w:p w14:paraId="135D7DAF" w14:textId="77777777" w:rsidR="00A739BC" w:rsidRPr="003369ED" w:rsidRDefault="00A739BC" w:rsidP="009A4EC4">
                        <w:pPr>
                          <w:jc w:val="center"/>
                          <w:rPr>
                            <w:sz w:val="16"/>
                            <w:szCs w:val="16"/>
                          </w:rPr>
                        </w:pPr>
                        <w:r>
                          <w:rPr>
                            <w:sz w:val="16"/>
                            <w:szCs w:val="16"/>
                          </w:rPr>
                          <w:t>(</w:t>
                        </w:r>
                        <w:r w:rsidRPr="003369ED">
                          <w:rPr>
                            <w:sz w:val="16"/>
                            <w:szCs w:val="16"/>
                          </w:rPr>
                          <w:t>First trench of financing</w:t>
                        </w:r>
                        <w:r>
                          <w:rPr>
                            <w:sz w:val="16"/>
                            <w:szCs w:val="16"/>
                          </w:rPr>
                          <w:t>)</w:t>
                        </w:r>
                      </w:p>
                    </w:txbxContent>
                  </v:textbox>
                </v:rect>
                <v:rect id="Rectangle 110" o:spid="_x0000_s1041" style="position:absolute;left:6670;top:12091;width:1493;height:1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">
                  <v:textbox style="mso-fit-shape-to-text:t">
                    <w:txbxContent>
                      <w:p w14:paraId="3BB226AA" w14:textId="77777777" w:rsidR="00A739BC" w:rsidRPr="002C1821" w:rsidRDefault="00A739BC" w:rsidP="009A4EC4">
                        <w:pPr>
                          <w:jc w:val="center"/>
                          <w:rPr>
                            <w:sz w:val="16"/>
                            <w:szCs w:val="16"/>
                          </w:rPr>
                        </w:pPr>
                        <w:r>
                          <w:rPr>
                            <w:sz w:val="16"/>
                            <w:szCs w:val="16"/>
                          </w:rPr>
                          <w:t xml:space="preserve">Notification </w:t>
                        </w:r>
                        <w:r w:rsidRPr="002C1821">
                          <w:rPr>
                            <w:sz w:val="16"/>
                            <w:szCs w:val="16"/>
                          </w:rPr>
                          <w:t>of final decision on projects to be funded</w:t>
                        </w:r>
                      </w:p>
                    </w:txbxContent>
                  </v:textbox>
                </v:rect>
                <v:shape id="AutoShape 111" o:spid="_x0000_s1042" type="#_x0000_t32" style="position:absolute;left:1402;top:9692;width:919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">
                  <v:stroke endarrow="block"/>
                  <v:path arrowok="f"/>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2" o:spid="_x0000_s1043" type="#_x0000_t34" style="position:absolute;left:6176;top:8748;width:7111;height:68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" adj="21727">
                  <v:stroke endarrow="block"/>
                  <v:path arrowok="f"/>
                  <o:lock v:ext="edit" shapetype="f"/>
                </v:shape>
                <v:shape id="AutoShape 113" o:spid="_x0000_s1044" type="#_x0000_t32" style="position:absolute;left:8163;top:12645;width:1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path arrowok="f"/>
                  <o:lock v:ext="edit" shapetype="f"/>
                </v:shape>
                <v:shape id="AutoShape 114" o:spid="_x0000_s1045" type="#_x0000_t32" style="position:absolute;left:5141;top:14287;width:9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path arrowok="f"/>
                  <o:lock v:ext="edit" shapetype="f"/>
                </v:shape>
                <v:shapetype id="_x0000_t4" coordsize="21600,21600" o:spt="4" path="m10800,l,10800,10800,21600,21600,10800xe">
                  <v:stroke joinstyle="miter"/>
                  <v:path gradientshapeok="t" o:connecttype="rect" textboxrect="5400,5400,16200,16200"/>
                </v:shapetype>
                <v:shape id="AutoShape 115" o:spid="_x0000_s1046" type="#_x0000_t4" style="position:absolute;left:3682;top:10056;width:2154;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">
                  <v:textbox>
                    <w:txbxContent>
                      <w:p w14:paraId="64A0BB29" w14:textId="77777777" w:rsidR="00A739BC" w:rsidRPr="002C1821" w:rsidRDefault="00A739BC" w:rsidP="009A4EC4">
                        <w:pPr>
                          <w:jc w:val="center"/>
                          <w:rPr>
                            <w:sz w:val="18"/>
                            <w:szCs w:val="18"/>
                          </w:rPr>
                        </w:pPr>
                        <w:r w:rsidRPr="002C1821">
                          <w:rPr>
                            <w:sz w:val="18"/>
                            <w:szCs w:val="18"/>
                          </w:rPr>
                          <w:t xml:space="preserve">Is project </w:t>
                        </w:r>
                        <w:r>
                          <w:rPr>
                            <w:sz w:val="18"/>
                            <w:szCs w:val="18"/>
                          </w:rPr>
                          <w:t>complete?</w:t>
                        </w:r>
                      </w:p>
                    </w:txbxContent>
                  </v:textbox>
                </v:shape>
                <v:rect id="Rectangle 116" o:spid="_x0000_s1047" style="position:absolute;left:2857;top:11040;width:10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">
                  <v:textbox style="mso-fit-shape-to-text:t">
                    <w:txbxContent>
                      <w:p w14:paraId="77D38B20" w14:textId="77777777" w:rsidR="00A739BC" w:rsidRPr="00226866" w:rsidRDefault="00A739BC" w:rsidP="009A4EC4">
                        <w:pPr>
                          <w:rPr>
                            <w:sz w:val="16"/>
                            <w:szCs w:val="16"/>
                          </w:rPr>
                        </w:pPr>
                        <w:r w:rsidRPr="00226866">
                          <w:rPr>
                            <w:sz w:val="16"/>
                            <w:szCs w:val="16"/>
                          </w:rPr>
                          <w:t>Notification</w:t>
                        </w:r>
                      </w:p>
                    </w:txbxContent>
                  </v:textbox>
                </v:rect>
                <v:shape id="AutoShape 117" o:spid="_x0000_s1048" type="#_x0000_t34" style="position:absolute;left:3382;top:10740;width:304;height:29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" adj="22168">
                  <v:stroke startarrow="block"/>
                  <v:path arrowok="f"/>
                  <o:lock v:ext="edit" shapetype="f"/>
                </v:shape>
                <v:shape id="AutoShape 118" o:spid="_x0000_s1049" type="#_x0000_t32" style="position:absolute;left:3563;top:8592;width:3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path arrowok="f"/>
                  <o:lock v:ext="edit" shapetype="f"/>
                </v:shape>
                <v:shape id="AutoShape 119" o:spid="_x0000_s1050" type="#_x0000_t32" style="position:absolute;left:3386;top:11634;width:1;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path arrowok="f"/>
                  <o:lock v:ext="edit" shapetype="f"/>
                </v:shape>
                <v:shape id="AutoShape 120" o:spid="_x0000_s1051" type="#_x0000_t32" style="position:absolute;left:3951;top:12240;width:79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">
                  <v:stroke startarrow="block"/>
                  <v:path arrowok="f"/>
                  <o:lock v:ext="edit" shapetype="f"/>
                </v:shape>
                <v:rect id="Rectangle 121" o:spid="_x0000_s1052" style="position:absolute;left:4181;top:9387;width:149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" filled="f" strokecolor="white">
                  <v:textbox>
                    <w:txbxContent>
                      <w:p w14:paraId="0A06F503" w14:textId="77777777" w:rsidR="00A739BC" w:rsidRPr="00B079FE" w:rsidRDefault="00A739BC" w:rsidP="009A4EC4">
                        <w:pPr>
                          <w:jc w:val="center"/>
                          <w:rPr>
                            <w:sz w:val="16"/>
                            <w:szCs w:val="16"/>
                          </w:rPr>
                        </w:pPr>
                        <w:r w:rsidRPr="00B079FE">
                          <w:rPr>
                            <w:sz w:val="16"/>
                            <w:szCs w:val="16"/>
                          </w:rPr>
                          <w:t>Yes</w:t>
                        </w:r>
                      </w:p>
                    </w:txbxContent>
                  </v:textbox>
                </v:rect>
                <v:rect id="Rectangle 122" o:spid="_x0000_s1053" style="position:absolute;left:4215;top:11845;width:149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" filled="f" stroked="f">
                  <v:textbox>
                    <w:txbxContent>
                      <w:p w14:paraId="32D8B556" w14:textId="77777777" w:rsidR="00A739BC" w:rsidRPr="00E17AD4" w:rsidRDefault="00A739BC" w:rsidP="009A4EC4">
                        <w:pPr>
                          <w:jc w:val="center"/>
                          <w:rPr>
                            <w:sz w:val="16"/>
                            <w:szCs w:val="16"/>
                          </w:rPr>
                        </w:pPr>
                        <w:r w:rsidRPr="00E17AD4">
                          <w:rPr>
                            <w:sz w:val="16"/>
                            <w:szCs w:val="16"/>
                          </w:rPr>
                          <w:t>Yes</w:t>
                        </w:r>
                      </w:p>
                    </w:txbxContent>
                  </v:textbox>
                </v:rect>
                <v:rect id="Rectangle 123" o:spid="_x0000_s1054" style="position:absolute;left:3698;top:12525;width:73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" filled="f" strokecolor="white">
                  <v:textbox>
                    <w:txbxContent>
                      <w:p w14:paraId="38BAAEC3" w14:textId="77777777" w:rsidR="00A739BC" w:rsidRPr="00E17AD4" w:rsidRDefault="00A739BC" w:rsidP="009A4EC4">
                        <w:pPr>
                          <w:jc w:val="center"/>
                          <w:rPr>
                            <w:sz w:val="16"/>
                            <w:szCs w:val="16"/>
                          </w:rPr>
                        </w:pPr>
                        <w:r>
                          <w:rPr>
                            <w:sz w:val="16"/>
                            <w:szCs w:val="16"/>
                          </w:rPr>
                          <w:t>2 days</w:t>
                        </w:r>
                      </w:p>
                    </w:txbxContent>
                  </v:textbox>
                </v:rect>
                <v:rect id="Rectangle 124" o:spid="_x0000_s1055" style="position:absolute;left:4801;top:13198;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" filled="f" strokecolor="white">
                  <v:textbox>
                    <w:txbxContent>
                      <w:p w14:paraId="6435CEA3" w14:textId="77777777" w:rsidR="00A739BC" w:rsidRDefault="00A739BC" w:rsidP="009A4EC4">
                        <w:pPr>
                          <w:jc w:val="center"/>
                          <w:rPr>
                            <w:sz w:val="16"/>
                            <w:szCs w:val="16"/>
                          </w:rPr>
                        </w:pPr>
                        <w:r w:rsidRPr="00545BC6">
                          <w:rPr>
                            <w:sz w:val="16"/>
                            <w:szCs w:val="16"/>
                          </w:rPr>
                          <w:t>2 weeks</w:t>
                        </w:r>
                      </w:p>
                      <w:p w14:paraId="7F451E19" w14:textId="77777777" w:rsidR="00A739BC" w:rsidRDefault="00A739BC" w:rsidP="009A4EC4">
                        <w:pPr>
                          <w:jc w:val="center"/>
                          <w:rPr>
                            <w:sz w:val="16"/>
                            <w:szCs w:val="16"/>
                          </w:rPr>
                        </w:pPr>
                      </w:p>
                      <w:p w14:paraId="19A0B1F3" w14:textId="77777777" w:rsidR="00A739BC" w:rsidRPr="00E17AD4" w:rsidRDefault="00A739BC" w:rsidP="009A4EC4">
                        <w:pPr>
                          <w:jc w:val="center"/>
                          <w:rPr>
                            <w:sz w:val="16"/>
                            <w:szCs w:val="16"/>
                          </w:rPr>
                        </w:pPr>
                        <w:r>
                          <w:rPr>
                            <w:sz w:val="16"/>
                            <w:szCs w:val="16"/>
                          </w:rPr>
                          <w:t xml:space="preserve"> weeks</w:t>
                        </w:r>
                      </w:p>
                    </w:txbxContent>
                  </v:textbox>
                </v:rect>
                <v:rect id="Rectangle 125" o:spid="_x0000_s1056" style="position:absolute;left:7348;top:5635;width:907;height: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" filled="f" stroked="f">
                  <v:textbox style="mso-fit-shape-to-text:t">
                    <w:txbxContent>
                      <w:p w14:paraId="19F01FB7" w14:textId="77777777" w:rsidR="00A739BC" w:rsidRPr="00E17AD4" w:rsidRDefault="00A739BC" w:rsidP="009A4EC4">
                        <w:pPr>
                          <w:jc w:val="center"/>
                          <w:rPr>
                            <w:sz w:val="16"/>
                            <w:szCs w:val="16"/>
                          </w:rPr>
                        </w:pPr>
                        <w:r>
                          <w:rPr>
                            <w:sz w:val="16"/>
                            <w:szCs w:val="16"/>
                          </w:rPr>
                          <w:t>5 weeks</w:t>
                        </w:r>
                      </w:p>
                    </w:txbxContent>
                  </v:textbox>
                </v:rect>
                <v:rect id="Rectangle 126" o:spid="_x0000_s1057" style="position:absolute;left:7348;top:7472;width:907;height: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" filled="f" stroked="f">
                  <v:textbox style="mso-fit-shape-to-text:t">
                    <w:txbxContent>
                      <w:p w14:paraId="34C9CBA8" w14:textId="2CD47455" w:rsidR="00A739BC" w:rsidRPr="00E20621" w:rsidRDefault="00A739BC" w:rsidP="009A4EC4">
                        <w:pPr>
                          <w:jc w:val="center"/>
                          <w:rPr>
                            <w:sz w:val="16"/>
                            <w:szCs w:val="16"/>
                            <w:lang w:val="en-US"/>
                          </w:rPr>
                        </w:pPr>
                        <w:r>
                          <w:rPr>
                            <w:sz w:val="16"/>
                            <w:szCs w:val="16"/>
                            <w:lang w:val="en-US"/>
                          </w:rPr>
                          <w:t>1 week</w:t>
                        </w:r>
                      </w:p>
                    </w:txbxContent>
                  </v:textbox>
                </v:rect>
                <v:rect id="Rectangle 127" o:spid="_x0000_s1058" style="position:absolute;left:7348;top:9431;width:907;height: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" filled="f" stroked="f">
                  <v:textbox style="mso-fit-shape-to-text:t">
                    <w:txbxContent>
                      <w:p w14:paraId="7E6E5679" w14:textId="77777777" w:rsidR="00A739BC" w:rsidRPr="00E17AD4" w:rsidRDefault="00A739BC" w:rsidP="009A4EC4">
                        <w:pPr>
                          <w:jc w:val="center"/>
                          <w:rPr>
                            <w:sz w:val="16"/>
                            <w:szCs w:val="16"/>
                          </w:rPr>
                        </w:pPr>
                        <w:r>
                          <w:rPr>
                            <w:sz w:val="16"/>
                            <w:szCs w:val="16"/>
                          </w:rPr>
                          <w:t>1 week</w:t>
                        </w:r>
                      </w:p>
                    </w:txbxContent>
                  </v:textbox>
                </v:rect>
                <v:rect id="Rectangle 128" o:spid="_x0000_s1059" style="position:absolute;left:7348;top:10975;width:907;height: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" filled="f" stroked="f">
                  <v:textbox style="mso-fit-shape-to-text:t">
                    <w:txbxContent>
                      <w:p w14:paraId="7A3D033D" w14:textId="2A18A2BE" w:rsidR="00A739BC" w:rsidRPr="00D35294" w:rsidRDefault="00A739BC" w:rsidP="009A4EC4">
                        <w:pPr>
                          <w:jc w:val="center"/>
                          <w:rPr>
                            <w:sz w:val="16"/>
                            <w:szCs w:val="16"/>
                            <w:lang w:val="en-US"/>
                          </w:rPr>
                        </w:pPr>
                        <w:r>
                          <w:rPr>
                            <w:sz w:val="16"/>
                            <w:szCs w:val="16"/>
                            <w:lang w:val="ka-GE"/>
                          </w:rPr>
                          <w:t xml:space="preserve">4 </w:t>
                        </w:r>
                        <w:r>
                          <w:rPr>
                            <w:sz w:val="16"/>
                            <w:szCs w:val="16"/>
                            <w:lang w:val="en-US"/>
                          </w:rPr>
                          <w:t>weeks</w:t>
                        </w:r>
                      </w:p>
                    </w:txbxContent>
                  </v:textbox>
                </v:rect>
                <v:rect id="Rectangle 129" o:spid="_x0000_s1060" style="position:absolute;left:10813;top:5919;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PEwQAAANsAAAAPAAAAZHJzL2Rvd25yZXYueG1sRI/BasMw&#10;EETvhfyD2EBvjewWTH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POSI8TBAAAA2wAAAA8AAAAA&#10;AAAAAAAAAAAABwIAAGRycy9kb3ducmV2LnhtbFBLBQYAAAAAAwADALcAAAD1AgAAAAA=&#10;" filled="f" stroked="f">
                  <v:textbox>
                    <w:txbxContent>
                      <w:p w14:paraId="7DEF8CB4" w14:textId="77777777" w:rsidR="00A739BC" w:rsidRPr="00E17AD4" w:rsidRDefault="00A739BC" w:rsidP="009A4EC4">
                        <w:pPr>
                          <w:jc w:val="center"/>
                          <w:rPr>
                            <w:sz w:val="16"/>
                            <w:szCs w:val="16"/>
                          </w:rPr>
                        </w:pPr>
                        <w:r>
                          <w:rPr>
                            <w:sz w:val="16"/>
                            <w:szCs w:val="16"/>
                          </w:rPr>
                          <w:t>4 weeks</w:t>
                        </w:r>
                      </w:p>
                    </w:txbxContent>
                  </v:textbox>
                </v:rect>
                <v:roundrect id="AutoShape 130" o:spid="_x0000_s1061" style="position:absolute;left:3892;top:4642;width:1493;height:10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" fillcolor="#dce6f2">
                  <v:textbox style="mso-fit-shape-to-text:t">
                    <w:txbxContent>
                      <w:p w14:paraId="16552273" w14:textId="77777777" w:rsidR="00A739BC" w:rsidRDefault="00A739BC" w:rsidP="009A4EC4">
                        <w:pPr>
                          <w:jc w:val="center"/>
                        </w:pPr>
                        <w:r>
                          <w:t>Call for proposals</w:t>
                        </w:r>
                      </w:p>
                    </w:txbxContent>
                  </v:textbox>
                </v:roundrect>
                <v:rect id="Rectangle 131" o:spid="_x0000_s1062" style="position:absolute;left:3861;top:6544;width:1636;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">
                  <v:textbox style="mso-fit-shape-to-text:t">
                    <w:txbxContent>
                      <w:p w14:paraId="294D9E2C" w14:textId="77777777" w:rsidR="00A739BC" w:rsidRPr="00B079FE" w:rsidRDefault="00A739BC" w:rsidP="009A4EC4">
                        <w:pPr>
                          <w:jc w:val="center"/>
                          <w:rPr>
                            <w:sz w:val="16"/>
                            <w:szCs w:val="16"/>
                          </w:rPr>
                        </w:pPr>
                        <w:r w:rsidRPr="00B079FE">
                          <w:rPr>
                            <w:sz w:val="16"/>
                            <w:szCs w:val="16"/>
                          </w:rPr>
                          <w:t>Submission and acknowledgement</w:t>
                        </w:r>
                      </w:p>
                    </w:txbxContent>
                  </v:textbox>
                </v:rect>
                <v:shape id="AutoShape 132" o:spid="_x0000_s1063" type="#_x0000_t4" style="position:absolute;left:3871;top:7710;width:1701;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">
                  <v:textbox>
                    <w:txbxContent>
                      <w:p w14:paraId="6F69048A" w14:textId="77777777" w:rsidR="00A739BC" w:rsidRPr="002C1821" w:rsidRDefault="00A739BC" w:rsidP="009A4EC4">
                        <w:pPr>
                          <w:jc w:val="center"/>
                          <w:rPr>
                            <w:sz w:val="18"/>
                            <w:szCs w:val="18"/>
                          </w:rPr>
                        </w:pPr>
                        <w:r w:rsidRPr="00F667E1">
                          <w:rPr>
                            <w:sz w:val="14"/>
                            <w:szCs w:val="14"/>
                          </w:rPr>
                          <w:t>Is project eligible</w:t>
                        </w:r>
                        <w:r w:rsidRPr="002C1821">
                          <w:rPr>
                            <w:sz w:val="18"/>
                            <w:szCs w:val="18"/>
                          </w:rPr>
                          <w:t>?</w:t>
                        </w:r>
                      </w:p>
                    </w:txbxContent>
                  </v:textbox>
                </v:shape>
                <v:rect id="Rectangle 133" o:spid="_x0000_s1064" style="position:absolute;left:6670;top:4786;width:1493;height: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">
                  <v:textbox style="mso-fit-shape-to-text:t">
                    <w:txbxContent>
                      <w:p w14:paraId="73333354" w14:textId="77777777" w:rsidR="00A739BC" w:rsidRPr="002C1821" w:rsidRDefault="00A739BC" w:rsidP="009A4EC4">
                        <w:pPr>
                          <w:jc w:val="center"/>
                          <w:rPr>
                            <w:sz w:val="18"/>
                            <w:szCs w:val="18"/>
                          </w:rPr>
                        </w:pPr>
                        <w:r w:rsidRPr="002C1821">
                          <w:rPr>
                            <w:sz w:val="18"/>
                            <w:szCs w:val="18"/>
                          </w:rPr>
                          <w:t>Evaluation</w:t>
                        </w:r>
                      </w:p>
                    </w:txbxContent>
                  </v:textbox>
                </v:rect>
                <v:rect id="Rectangle 134" o:spid="_x0000_s1065" style="position:absolute;left:4665;top:5853;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" filled="f" stroked="f">
                  <v:textbox>
                    <w:txbxContent>
                      <w:p w14:paraId="0BF99486" w14:textId="77777777" w:rsidR="00A739BC" w:rsidRPr="00E17AD4" w:rsidRDefault="00A739BC" w:rsidP="009A4EC4">
                        <w:pPr>
                          <w:jc w:val="center"/>
                          <w:rPr>
                            <w:sz w:val="16"/>
                            <w:szCs w:val="16"/>
                          </w:rPr>
                        </w:pPr>
                        <w:r>
                          <w:rPr>
                            <w:sz w:val="16"/>
                            <w:szCs w:val="16"/>
                          </w:rPr>
                          <w:t>8 weeks</w:t>
                        </w:r>
                      </w:p>
                    </w:txbxContent>
                  </v:textbox>
                </v:rect>
                <v:shape id="AutoShape 135" o:spid="_x0000_s1066" type="#_x0000_t32" style="position:absolute;left:5998;top:5095;width:67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path arrowok="f"/>
                  <o:lock v:ext="edit" shapetype="f"/>
                </v:shape>
                <v:rect id="Rectangle 136" o:spid="_x0000_s1067" style="position:absolute;left:8285;top:12245;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" filled="f" strokecolor="white">
                  <v:textbox>
                    <w:txbxContent>
                      <w:p w14:paraId="6926C93A" w14:textId="77777777" w:rsidR="00A739BC" w:rsidRPr="00E17AD4" w:rsidRDefault="00A739BC" w:rsidP="009A4EC4">
                        <w:pPr>
                          <w:jc w:val="center"/>
                          <w:rPr>
                            <w:sz w:val="16"/>
                            <w:szCs w:val="16"/>
                          </w:rPr>
                        </w:pPr>
                        <w:r>
                          <w:rPr>
                            <w:sz w:val="16"/>
                            <w:szCs w:val="16"/>
                          </w:rPr>
                          <w:t>1 week</w:t>
                        </w:r>
                      </w:p>
                    </w:txbxContent>
                  </v:textbox>
                </v:rect>
                <v:rect id="Rectangle 137" o:spid="_x0000_s1068" style="position:absolute;left:2857;top:12032;width:1114;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50517882" w14:textId="77777777" w:rsidR="00A739BC" w:rsidRPr="00E17AD4" w:rsidRDefault="00A739BC" w:rsidP="009A4EC4">
                        <w:pPr>
                          <w:rPr>
                            <w:sz w:val="16"/>
                            <w:szCs w:val="16"/>
                          </w:rPr>
                        </w:pPr>
                        <w:r w:rsidRPr="00E17AD4">
                          <w:rPr>
                            <w:sz w:val="16"/>
                            <w:szCs w:val="16"/>
                          </w:rPr>
                          <w:t>Submission</w:t>
                        </w:r>
                      </w:p>
                    </w:txbxContent>
                  </v:textbox>
                </v:rect>
              </v:group>
            </w:pict>
          </mc:Fallback>
        </mc:AlternateContent>
      </w:r>
    </w:p>
    <w:p w14:paraId="31306348" w14:textId="77777777" w:rsidR="009A4EC4" w:rsidRPr="00241325" w:rsidRDefault="009A4EC4" w:rsidP="009B5B15">
      <w:pPr>
        <w:jc w:val="both"/>
        <w:rPr>
          <w:bCs/>
          <w:iCs/>
          <w:color w:val="000000" w:themeColor="text1"/>
        </w:rPr>
      </w:pPr>
    </w:p>
    <w:p w14:paraId="285D9FCB" w14:textId="77777777" w:rsidR="009A4EC4" w:rsidRPr="00D35294" w:rsidRDefault="009A4EC4" w:rsidP="009B5B15">
      <w:pPr>
        <w:jc w:val="both"/>
        <w:rPr>
          <w:bCs/>
          <w:iCs/>
          <w:color w:val="000000" w:themeColor="text1"/>
          <w:lang w:val="ka-GE"/>
        </w:rPr>
      </w:pPr>
      <w:r w:rsidRPr="00241325">
        <w:rPr>
          <w:bCs/>
          <w:iCs/>
          <w:color w:val="000000" w:themeColor="text1"/>
        </w:rPr>
        <w:br w:type="page"/>
      </w:r>
    </w:p>
    <w:p w14:paraId="2AC7F209" w14:textId="77777777" w:rsidR="00D53FC1" w:rsidRPr="00241325" w:rsidRDefault="00B11A81" w:rsidP="00960582">
      <w:pPr>
        <w:pStyle w:val="Heading2"/>
        <w:numPr>
          <w:ilvl w:val="0"/>
          <w:numId w:val="10"/>
        </w:numPr>
        <w:jc w:val="both"/>
      </w:pPr>
      <w:bookmarkStart w:id="73" w:name="_Toc80274832"/>
      <w:bookmarkStart w:id="74" w:name="_Toc100592057"/>
      <w:r w:rsidRPr="00241325">
        <w:lastRenderedPageBreak/>
        <w:t>Call for proposals</w:t>
      </w:r>
      <w:bookmarkEnd w:id="73"/>
      <w:bookmarkEnd w:id="74"/>
      <w:r w:rsidRPr="00241325">
        <w:t xml:space="preserve"> </w:t>
      </w:r>
    </w:p>
    <w:p w14:paraId="539CFB17" w14:textId="7EEFB7F0" w:rsidR="00723FFD" w:rsidRPr="00241325" w:rsidRDefault="00A04124" w:rsidP="009B5B15">
      <w:pPr>
        <w:jc w:val="both"/>
        <w:rPr>
          <w:bCs/>
          <w:iCs/>
        </w:rPr>
      </w:pPr>
      <w:r w:rsidRPr="00241325">
        <w:rPr>
          <w:bCs/>
          <w:iCs/>
        </w:rPr>
        <w:t>The CIF will be an open public call. The number and frequenc</w:t>
      </w:r>
      <w:r w:rsidR="007D606F" w:rsidRPr="00241325">
        <w:rPr>
          <w:bCs/>
          <w:iCs/>
        </w:rPr>
        <w:t>y of calls will be set by the M</w:t>
      </w:r>
      <w:r w:rsidRPr="00241325">
        <w:rPr>
          <w:bCs/>
          <w:iCs/>
        </w:rPr>
        <w:t xml:space="preserve">ES. In the first 3 years it is envisaged to have </w:t>
      </w:r>
      <w:r w:rsidR="008C79CF">
        <w:rPr>
          <w:bCs/>
          <w:iCs/>
        </w:rPr>
        <w:t>2</w:t>
      </w:r>
      <w:r w:rsidRPr="00241325">
        <w:rPr>
          <w:bCs/>
          <w:iCs/>
        </w:rPr>
        <w:t xml:space="preserve"> calls: </w:t>
      </w:r>
      <w:r w:rsidR="008C2D37">
        <w:rPr>
          <w:bCs/>
          <w:iCs/>
        </w:rPr>
        <w:t>o</w:t>
      </w:r>
      <w:r w:rsidRPr="00241325">
        <w:rPr>
          <w:bCs/>
          <w:iCs/>
        </w:rPr>
        <w:t>ne in 2022</w:t>
      </w:r>
      <w:r w:rsidR="008C79CF">
        <w:rPr>
          <w:bCs/>
          <w:iCs/>
        </w:rPr>
        <w:t xml:space="preserve"> and </w:t>
      </w:r>
      <w:r w:rsidRPr="00241325">
        <w:rPr>
          <w:bCs/>
          <w:iCs/>
        </w:rPr>
        <w:t>one in 2023</w:t>
      </w:r>
      <w:r w:rsidR="008C79CF">
        <w:rPr>
          <w:bCs/>
          <w:iCs/>
        </w:rPr>
        <w:t>.</w:t>
      </w:r>
      <w:r w:rsidRPr="00241325">
        <w:rPr>
          <w:bCs/>
          <w:iCs/>
        </w:rPr>
        <w:t xml:space="preserve"> </w:t>
      </w:r>
    </w:p>
    <w:p w14:paraId="4859878F" w14:textId="00E4D5D5" w:rsidR="00A04124" w:rsidRPr="00241325" w:rsidRDefault="007D606F" w:rsidP="009B5B15">
      <w:pPr>
        <w:jc w:val="both"/>
        <w:rPr>
          <w:bCs/>
          <w:iCs/>
        </w:rPr>
      </w:pPr>
      <w:r w:rsidRPr="00241325">
        <w:rPr>
          <w:bCs/>
          <w:iCs/>
        </w:rPr>
        <w:t>A</w:t>
      </w:r>
      <w:r w:rsidR="00A04124" w:rsidRPr="00241325">
        <w:rPr>
          <w:bCs/>
          <w:iCs/>
        </w:rPr>
        <w:t xml:space="preserve"> Public </w:t>
      </w:r>
      <w:r w:rsidR="00271038">
        <w:rPr>
          <w:bCs/>
          <w:iCs/>
        </w:rPr>
        <w:t>HEI</w:t>
      </w:r>
      <w:r w:rsidR="00A04124" w:rsidRPr="00241325">
        <w:rPr>
          <w:bCs/>
          <w:iCs/>
        </w:rPr>
        <w:t xml:space="preserve"> may </w:t>
      </w:r>
      <w:r w:rsidR="00ED6847" w:rsidRPr="00241325">
        <w:rPr>
          <w:bCs/>
          <w:iCs/>
        </w:rPr>
        <w:t>submit as many applications as they wish</w:t>
      </w:r>
      <w:r w:rsidRPr="00241325">
        <w:rPr>
          <w:bCs/>
          <w:iCs/>
        </w:rPr>
        <w:t xml:space="preserve"> to all </w:t>
      </w:r>
      <w:r w:rsidR="008C79CF">
        <w:rPr>
          <w:bCs/>
          <w:iCs/>
        </w:rPr>
        <w:t>2</w:t>
      </w:r>
      <w:r w:rsidRPr="00241325">
        <w:rPr>
          <w:bCs/>
          <w:iCs/>
        </w:rPr>
        <w:t xml:space="preserve"> calls.</w:t>
      </w:r>
    </w:p>
    <w:p w14:paraId="2DB24980" w14:textId="5CC579F3" w:rsidR="00A04124" w:rsidRPr="00241325" w:rsidRDefault="00A04124" w:rsidP="009B5B15">
      <w:pPr>
        <w:jc w:val="both"/>
        <w:rPr>
          <w:bCs/>
          <w:iCs/>
        </w:rPr>
      </w:pPr>
      <w:r w:rsidRPr="00241325">
        <w:rPr>
          <w:bCs/>
          <w:iCs/>
        </w:rPr>
        <w:t xml:space="preserve">The call will be published on the website of the Ministry of </w:t>
      </w:r>
      <w:r w:rsidR="0077441A" w:rsidRPr="00241325">
        <w:rPr>
          <w:bCs/>
          <w:iCs/>
        </w:rPr>
        <w:t xml:space="preserve">Education and </w:t>
      </w:r>
      <w:r w:rsidRPr="00241325">
        <w:rPr>
          <w:bCs/>
          <w:iCs/>
        </w:rPr>
        <w:t xml:space="preserve">Science. It will simultaneously be announced on the dedicated CIF web-platform. It will be promoted using a variety of channels that may include an email subscription list, social media, national news media and the channels of partners including GITA and the NSF. The exact arrangements for promotion of each call will be decided in advance by the </w:t>
      </w:r>
      <w:r w:rsidR="0029136F">
        <w:rPr>
          <w:bCs/>
          <w:iCs/>
        </w:rPr>
        <w:t>CIF</w:t>
      </w:r>
      <w:r w:rsidRPr="00241325">
        <w:rPr>
          <w:bCs/>
          <w:iCs/>
        </w:rPr>
        <w:t xml:space="preserve"> </w:t>
      </w:r>
      <w:r w:rsidR="00234240">
        <w:rPr>
          <w:bCs/>
          <w:iCs/>
        </w:rPr>
        <w:t>AU</w:t>
      </w:r>
      <w:r w:rsidRPr="00241325">
        <w:rPr>
          <w:bCs/>
          <w:iCs/>
        </w:rPr>
        <w:t xml:space="preserve"> following a consultation with the</w:t>
      </w:r>
      <w:r w:rsidR="005D77EE">
        <w:rPr>
          <w:bCs/>
          <w:iCs/>
        </w:rPr>
        <w:t xml:space="preserve"> AC</w:t>
      </w:r>
      <w:r w:rsidRPr="00241325">
        <w:rPr>
          <w:bCs/>
          <w:iCs/>
        </w:rPr>
        <w:t>.</w:t>
      </w:r>
    </w:p>
    <w:p w14:paraId="2BBA7118" w14:textId="3C7B1AF6" w:rsidR="00A04124" w:rsidRDefault="00A04124" w:rsidP="009B5B15">
      <w:pPr>
        <w:jc w:val="both"/>
        <w:rPr>
          <w:bCs/>
          <w:iCs/>
        </w:rPr>
      </w:pPr>
      <w:r w:rsidRPr="00241325">
        <w:rPr>
          <w:bCs/>
          <w:iCs/>
        </w:rPr>
        <w:t xml:space="preserve">The Call will be open for a period of 8 weeks. This duration may be amended by the MES in consultation with the </w:t>
      </w:r>
      <w:r w:rsidR="00867FA4" w:rsidRPr="00241325">
        <w:rPr>
          <w:bCs/>
          <w:iCs/>
        </w:rPr>
        <w:t>A</w:t>
      </w:r>
      <w:r w:rsidR="005D77EE">
        <w:rPr>
          <w:bCs/>
          <w:iCs/>
        </w:rPr>
        <w:t>C</w:t>
      </w:r>
      <w:r w:rsidRPr="00241325">
        <w:rPr>
          <w:bCs/>
          <w:iCs/>
        </w:rPr>
        <w:t>.</w:t>
      </w:r>
    </w:p>
    <w:p w14:paraId="59C61C78" w14:textId="77777777" w:rsidR="0040057C" w:rsidRPr="00241325" w:rsidRDefault="0040057C" w:rsidP="009B5B15">
      <w:pPr>
        <w:jc w:val="both"/>
        <w:rPr>
          <w:bCs/>
          <w:iCs/>
        </w:rPr>
      </w:pPr>
    </w:p>
    <w:p w14:paraId="2A916509" w14:textId="77777777" w:rsidR="00D53FC1" w:rsidRPr="00241325" w:rsidRDefault="00B11A81" w:rsidP="00960582">
      <w:pPr>
        <w:pStyle w:val="Heading2"/>
        <w:numPr>
          <w:ilvl w:val="0"/>
          <w:numId w:val="10"/>
        </w:numPr>
        <w:jc w:val="both"/>
      </w:pPr>
      <w:bookmarkStart w:id="75" w:name="_Toc80274833"/>
      <w:bookmarkStart w:id="76" w:name="_Toc100592058"/>
      <w:r w:rsidRPr="00241325">
        <w:t>Submission procedures</w:t>
      </w:r>
      <w:bookmarkEnd w:id="75"/>
      <w:bookmarkEnd w:id="76"/>
    </w:p>
    <w:p w14:paraId="26DDD067" w14:textId="458C5FE5" w:rsidR="007D606F" w:rsidRPr="00241325" w:rsidRDefault="00A04124" w:rsidP="009B5B15">
      <w:pPr>
        <w:jc w:val="both"/>
        <w:rPr>
          <w:bCs/>
          <w:iCs/>
        </w:rPr>
      </w:pPr>
      <w:r w:rsidRPr="00241325">
        <w:rPr>
          <w:bCs/>
          <w:iCs/>
        </w:rPr>
        <w:t>Applications to the call must be submitted using the official application form</w:t>
      </w:r>
      <w:r w:rsidR="00D16357">
        <w:rPr>
          <w:bCs/>
          <w:iCs/>
        </w:rPr>
        <w:t xml:space="preserve"> (Annex 3).</w:t>
      </w:r>
    </w:p>
    <w:p w14:paraId="2690D9DC" w14:textId="77777777" w:rsidR="007D606F" w:rsidRPr="00241325" w:rsidRDefault="007D606F" w:rsidP="009B5B15">
      <w:pPr>
        <w:pStyle w:val="CommentText"/>
        <w:jc w:val="both"/>
      </w:pPr>
      <w:r w:rsidRPr="00241325">
        <w:rPr>
          <w:b/>
          <w:bCs/>
          <w:i/>
          <w:iCs/>
        </w:rPr>
        <w:t>Completed applications must be submitted electronically in the format required by the MES. The document flow may be carried out fully or partially electronically, via email and/or through the CIF Portal.</w:t>
      </w:r>
    </w:p>
    <w:p w14:paraId="1E02899E" w14:textId="3A18249F" w:rsidR="00A04124" w:rsidRPr="00241325" w:rsidRDefault="00A04124" w:rsidP="009B5B15">
      <w:pPr>
        <w:jc w:val="both"/>
        <w:rPr>
          <w:bCs/>
          <w:iCs/>
        </w:rPr>
      </w:pPr>
      <w:r w:rsidRPr="00241325">
        <w:rPr>
          <w:bCs/>
          <w:iCs/>
        </w:rPr>
        <w:t xml:space="preserve">The CIF </w:t>
      </w:r>
      <w:r w:rsidR="00234240">
        <w:rPr>
          <w:bCs/>
          <w:iCs/>
        </w:rPr>
        <w:t>AU</w:t>
      </w:r>
      <w:r w:rsidRPr="00241325">
        <w:rPr>
          <w:bCs/>
          <w:iCs/>
        </w:rPr>
        <w:t xml:space="preserve"> will be responsible for acknowledging all applications that are received in the official duration of the Call. This notification may be generated automatically by the grant portal or may be carried out manually by the </w:t>
      </w:r>
      <w:r w:rsidR="0029136F">
        <w:rPr>
          <w:bCs/>
          <w:iCs/>
        </w:rPr>
        <w:t xml:space="preserve">CIF </w:t>
      </w:r>
      <w:r w:rsidR="00234240">
        <w:rPr>
          <w:bCs/>
          <w:iCs/>
        </w:rPr>
        <w:t>AU</w:t>
      </w:r>
      <w:r w:rsidRPr="00241325">
        <w:rPr>
          <w:bCs/>
          <w:iCs/>
        </w:rPr>
        <w:t>.</w:t>
      </w:r>
    </w:p>
    <w:p w14:paraId="62662AD1" w14:textId="00381229" w:rsidR="00A04124" w:rsidRPr="00241325" w:rsidRDefault="00A04124" w:rsidP="009B5B15">
      <w:pPr>
        <w:jc w:val="both"/>
        <w:rPr>
          <w:bCs/>
          <w:iCs/>
        </w:rPr>
      </w:pPr>
      <w:r w:rsidRPr="00241325">
        <w:rPr>
          <w:bCs/>
          <w:iCs/>
        </w:rPr>
        <w:t xml:space="preserve">The CIF </w:t>
      </w:r>
      <w:r w:rsidR="00234240">
        <w:rPr>
          <w:bCs/>
          <w:iCs/>
        </w:rPr>
        <w:t>AU</w:t>
      </w:r>
      <w:r w:rsidRPr="00241325">
        <w:rPr>
          <w:bCs/>
          <w:iCs/>
        </w:rPr>
        <w:t xml:space="preserve"> are also responsible for notifying applicants who</w:t>
      </w:r>
      <w:r w:rsidR="00ED727F" w:rsidRPr="00241325">
        <w:rPr>
          <w:bCs/>
          <w:iCs/>
        </w:rPr>
        <w:t>se</w:t>
      </w:r>
      <w:r w:rsidRPr="00241325">
        <w:rPr>
          <w:bCs/>
          <w:iCs/>
        </w:rPr>
        <w:t xml:space="preserve"> proposals arrived after the Call deadline. This notification may be generated automatically by the Portal making it impossible to upload further documents after the deadline has passed and publishing a notification that the call is now closed. Alternatively, applications that arrive after the deadline may be notified manually by the </w:t>
      </w:r>
      <w:r w:rsidR="0029136F">
        <w:rPr>
          <w:bCs/>
          <w:iCs/>
        </w:rPr>
        <w:t xml:space="preserve">CIF </w:t>
      </w:r>
      <w:r w:rsidR="00234240">
        <w:rPr>
          <w:bCs/>
          <w:iCs/>
        </w:rPr>
        <w:t>AU</w:t>
      </w:r>
      <w:r w:rsidRPr="00241325">
        <w:rPr>
          <w:bCs/>
          <w:iCs/>
        </w:rPr>
        <w:t xml:space="preserve"> based on the date/ time stamp of the application.</w:t>
      </w:r>
    </w:p>
    <w:p w14:paraId="04858B84" w14:textId="0CCDA9CE" w:rsidR="00A04124" w:rsidRPr="00241325" w:rsidRDefault="00A04124" w:rsidP="009B5B15">
      <w:pPr>
        <w:jc w:val="both"/>
        <w:rPr>
          <w:bCs/>
          <w:iCs/>
        </w:rPr>
      </w:pPr>
      <w:r w:rsidRPr="00241325">
        <w:rPr>
          <w:bCs/>
          <w:iCs/>
        </w:rPr>
        <w:t>During the duration of the Call the MES will respond to questions sent by email to a dedicated email address. The MES will announce the deadline for submitting questions and the final date for publishing replies.</w:t>
      </w:r>
    </w:p>
    <w:p w14:paraId="1245F689" w14:textId="77777777" w:rsidR="00B11A81" w:rsidRPr="00241325" w:rsidRDefault="00B11A81" w:rsidP="009B5B15">
      <w:pPr>
        <w:jc w:val="both"/>
        <w:rPr>
          <w:bCs/>
          <w:iCs/>
        </w:rPr>
      </w:pPr>
    </w:p>
    <w:p w14:paraId="210FA65C" w14:textId="77777777" w:rsidR="00D53FC1" w:rsidRPr="00241325" w:rsidRDefault="00B11A81" w:rsidP="00960582">
      <w:pPr>
        <w:pStyle w:val="Heading2"/>
        <w:numPr>
          <w:ilvl w:val="0"/>
          <w:numId w:val="10"/>
        </w:numPr>
        <w:jc w:val="both"/>
      </w:pPr>
      <w:bookmarkStart w:id="77" w:name="_Toc80274834"/>
      <w:bookmarkStart w:id="78" w:name="_Toc100592059"/>
      <w:r w:rsidRPr="00241325">
        <w:t>Project section</w:t>
      </w:r>
      <w:bookmarkEnd w:id="77"/>
      <w:bookmarkEnd w:id="78"/>
    </w:p>
    <w:p w14:paraId="706DE0ED" w14:textId="706EC9B2" w:rsidR="00D53FC1" w:rsidRPr="00241325" w:rsidRDefault="00B11A81" w:rsidP="00960582">
      <w:pPr>
        <w:pStyle w:val="Heading3"/>
        <w:numPr>
          <w:ilvl w:val="0"/>
          <w:numId w:val="11"/>
        </w:numPr>
        <w:jc w:val="both"/>
      </w:pPr>
      <w:bookmarkStart w:id="79" w:name="_Toc80274835"/>
      <w:bookmarkStart w:id="80" w:name="_Toc100592060"/>
      <w:r w:rsidRPr="00241325">
        <w:t>Eligibility and completeness evaluation</w:t>
      </w:r>
      <w:bookmarkEnd w:id="79"/>
      <w:r w:rsidR="00C2061E">
        <w:t xml:space="preserve"> – stage one</w:t>
      </w:r>
      <w:bookmarkEnd w:id="80"/>
    </w:p>
    <w:p w14:paraId="03DCCA04" w14:textId="7382ABDD" w:rsidR="00C2061E" w:rsidRPr="00241325" w:rsidRDefault="00C2061E" w:rsidP="00C2061E">
      <w:pPr>
        <w:jc w:val="both"/>
        <w:rPr>
          <w:bCs/>
          <w:iCs/>
        </w:rPr>
      </w:pPr>
      <w:bookmarkStart w:id="81" w:name="_Hlk96436590"/>
      <w:r w:rsidRPr="00C2061E">
        <w:rPr>
          <w:bCs/>
          <w:iCs/>
        </w:rPr>
        <w:t>After the Application is submitted, the CIF</w:t>
      </w:r>
      <w:r w:rsidR="0029136F">
        <w:rPr>
          <w:bCs/>
          <w:iCs/>
        </w:rPr>
        <w:t xml:space="preserve"> </w:t>
      </w:r>
      <w:r w:rsidR="00234240">
        <w:rPr>
          <w:bCs/>
          <w:iCs/>
        </w:rPr>
        <w:t>AU</w:t>
      </w:r>
      <w:r w:rsidRPr="00C2061E">
        <w:rPr>
          <w:bCs/>
          <w:iCs/>
        </w:rPr>
        <w:t xml:space="preserve"> will do a desk review of the eligibility and completeness of the submitted Project as well as initial screening of the</w:t>
      </w:r>
      <w:r>
        <w:rPr>
          <w:bCs/>
          <w:iCs/>
        </w:rPr>
        <w:t xml:space="preserve"> </w:t>
      </w:r>
      <w:r w:rsidRPr="00C2061E">
        <w:rPr>
          <w:bCs/>
          <w:iCs/>
        </w:rPr>
        <w:t>submitted documents where applicable including, but not limited to, HEIs authorization, company registration documentation, proof of the co-financing, and</w:t>
      </w:r>
      <w:r>
        <w:rPr>
          <w:bCs/>
          <w:iCs/>
        </w:rPr>
        <w:t xml:space="preserve"> </w:t>
      </w:r>
      <w:r w:rsidRPr="00C2061E">
        <w:rPr>
          <w:bCs/>
          <w:iCs/>
        </w:rPr>
        <w:t>obligations under agreements with third parties.</w:t>
      </w:r>
      <w:r w:rsidR="00A06540">
        <w:rPr>
          <w:bCs/>
          <w:iCs/>
        </w:rPr>
        <w:t xml:space="preserve"> </w:t>
      </w:r>
    </w:p>
    <w:p w14:paraId="2F4C4551" w14:textId="0EF2BB34" w:rsidR="00FF434A" w:rsidRPr="00241325" w:rsidRDefault="00FF434A" w:rsidP="009B5B15">
      <w:pPr>
        <w:jc w:val="both"/>
        <w:rPr>
          <w:bCs/>
          <w:iCs/>
        </w:rPr>
      </w:pPr>
      <w:r w:rsidRPr="00545BC6">
        <w:rPr>
          <w:bCs/>
          <w:iCs/>
        </w:rPr>
        <w:t xml:space="preserve">Eligibility </w:t>
      </w:r>
      <w:r w:rsidR="00A6782A" w:rsidRPr="00545BC6">
        <w:rPr>
          <w:bCs/>
          <w:iCs/>
        </w:rPr>
        <w:t xml:space="preserve">and completion </w:t>
      </w:r>
      <w:r w:rsidRPr="00545BC6">
        <w:rPr>
          <w:bCs/>
          <w:iCs/>
        </w:rPr>
        <w:t xml:space="preserve">checks must be completed within </w:t>
      </w:r>
      <w:r w:rsidR="001E26C5" w:rsidRPr="00545BC6">
        <w:rPr>
          <w:bCs/>
          <w:iCs/>
        </w:rPr>
        <w:t>2 weeks</w:t>
      </w:r>
      <w:r w:rsidRPr="00545BC6">
        <w:rPr>
          <w:bCs/>
          <w:iCs/>
        </w:rPr>
        <w:t xml:space="preserve"> of the Call closing. When an applicant is asked to submit more </w:t>
      </w:r>
      <w:r w:rsidR="002039F0" w:rsidRPr="00545BC6">
        <w:rPr>
          <w:bCs/>
          <w:iCs/>
        </w:rPr>
        <w:t>information,</w:t>
      </w:r>
      <w:r w:rsidRPr="00545BC6">
        <w:rPr>
          <w:bCs/>
          <w:iCs/>
        </w:rPr>
        <w:t xml:space="preserve"> they must sen</w:t>
      </w:r>
      <w:r w:rsidR="00CB7ACE" w:rsidRPr="00545BC6">
        <w:rPr>
          <w:bCs/>
          <w:iCs/>
        </w:rPr>
        <w:t>d</w:t>
      </w:r>
      <w:r w:rsidRPr="00545BC6">
        <w:rPr>
          <w:bCs/>
          <w:iCs/>
        </w:rPr>
        <w:t xml:space="preserve"> this within </w:t>
      </w:r>
      <w:r w:rsidR="001E26C5" w:rsidRPr="00545BC6">
        <w:rPr>
          <w:bCs/>
          <w:iCs/>
        </w:rPr>
        <w:t>3</w:t>
      </w:r>
      <w:r w:rsidRPr="00545BC6">
        <w:rPr>
          <w:bCs/>
          <w:iCs/>
        </w:rPr>
        <w:t xml:space="preserve"> working days.</w:t>
      </w:r>
      <w:r w:rsidRPr="00241325">
        <w:rPr>
          <w:bCs/>
          <w:iCs/>
        </w:rPr>
        <w:t xml:space="preserve"> The CIF </w:t>
      </w:r>
      <w:r w:rsidR="00234240">
        <w:rPr>
          <w:bCs/>
          <w:iCs/>
        </w:rPr>
        <w:t>AU</w:t>
      </w:r>
      <w:r w:rsidRPr="00241325">
        <w:rPr>
          <w:bCs/>
          <w:iCs/>
        </w:rPr>
        <w:t xml:space="preserve"> must check the additional information within a further </w:t>
      </w:r>
      <w:r w:rsidR="001E26C5" w:rsidRPr="00241325">
        <w:rPr>
          <w:bCs/>
          <w:iCs/>
        </w:rPr>
        <w:t>2</w:t>
      </w:r>
      <w:r w:rsidRPr="00241325">
        <w:rPr>
          <w:bCs/>
          <w:iCs/>
        </w:rPr>
        <w:t xml:space="preserve"> working days. </w:t>
      </w:r>
      <w:r w:rsidR="00C2061E">
        <w:rPr>
          <w:bCs/>
          <w:iCs/>
        </w:rPr>
        <w:t>O</w:t>
      </w:r>
      <w:r w:rsidR="00C2061E" w:rsidRPr="00C2061E">
        <w:rPr>
          <w:bCs/>
          <w:iCs/>
        </w:rPr>
        <w:t xml:space="preserve">nly fully completed, signed, and electronically submitted Applications </w:t>
      </w:r>
      <w:r w:rsidR="00C2061E">
        <w:rPr>
          <w:bCs/>
          <w:iCs/>
        </w:rPr>
        <w:t>should</w:t>
      </w:r>
      <w:r w:rsidR="00C2061E" w:rsidRPr="00C2061E">
        <w:rPr>
          <w:bCs/>
          <w:iCs/>
        </w:rPr>
        <w:t xml:space="preserve"> be considered for further evaluation. </w:t>
      </w:r>
      <w:r w:rsidRPr="00241325">
        <w:rPr>
          <w:bCs/>
          <w:iCs/>
        </w:rPr>
        <w:t>When an applicant has not supplied all the information necessary to prove their eligibility in the time-frame permitted then they will be notified by the</w:t>
      </w:r>
      <w:r w:rsidR="0029136F">
        <w:rPr>
          <w:bCs/>
          <w:iCs/>
        </w:rPr>
        <w:t xml:space="preserve"> CIF</w:t>
      </w:r>
      <w:r w:rsidRPr="00241325">
        <w:rPr>
          <w:bCs/>
          <w:iCs/>
        </w:rPr>
        <w:t xml:space="preserve"> </w:t>
      </w:r>
      <w:r w:rsidR="00234240">
        <w:rPr>
          <w:bCs/>
          <w:iCs/>
        </w:rPr>
        <w:t>AU</w:t>
      </w:r>
      <w:r w:rsidRPr="00241325">
        <w:rPr>
          <w:bCs/>
          <w:iCs/>
        </w:rPr>
        <w:t xml:space="preserve"> and their applicant will not be evaluated further in the Call. The defi</w:t>
      </w:r>
      <w:r w:rsidR="005145C6" w:rsidRPr="00241325">
        <w:rPr>
          <w:bCs/>
          <w:iCs/>
        </w:rPr>
        <w:t>ciencies</w:t>
      </w:r>
      <w:r w:rsidRPr="00241325">
        <w:rPr>
          <w:bCs/>
          <w:iCs/>
        </w:rPr>
        <w:t xml:space="preserve"> will be explained by email so that they can be addressed in further Calls.</w:t>
      </w:r>
      <w:r w:rsidR="005145C6" w:rsidRPr="00241325">
        <w:rPr>
          <w:bCs/>
          <w:iCs/>
        </w:rPr>
        <w:t xml:space="preserve"> Failing to prove eligibility in one Call will not </w:t>
      </w:r>
      <w:r w:rsidRPr="00241325">
        <w:rPr>
          <w:bCs/>
          <w:iCs/>
        </w:rPr>
        <w:t>prevent the</w:t>
      </w:r>
      <w:r w:rsidR="005145C6" w:rsidRPr="00241325">
        <w:rPr>
          <w:bCs/>
          <w:iCs/>
        </w:rPr>
        <w:t xml:space="preserve"> applicant</w:t>
      </w:r>
      <w:r w:rsidRPr="00241325">
        <w:rPr>
          <w:bCs/>
          <w:iCs/>
        </w:rPr>
        <w:t xml:space="preserve"> from applying </w:t>
      </w:r>
      <w:r w:rsidR="005145C6" w:rsidRPr="00241325">
        <w:rPr>
          <w:bCs/>
          <w:iCs/>
        </w:rPr>
        <w:t xml:space="preserve">successfully </w:t>
      </w:r>
      <w:r w:rsidRPr="00241325">
        <w:rPr>
          <w:bCs/>
          <w:iCs/>
        </w:rPr>
        <w:t>to further call</w:t>
      </w:r>
      <w:r w:rsidR="005145C6" w:rsidRPr="00241325">
        <w:rPr>
          <w:bCs/>
          <w:iCs/>
        </w:rPr>
        <w:t>s if they can provide the necessary information to prove eligibility</w:t>
      </w:r>
      <w:r w:rsidRPr="00241325">
        <w:rPr>
          <w:bCs/>
          <w:iCs/>
        </w:rPr>
        <w:t>.</w:t>
      </w:r>
    </w:p>
    <w:p w14:paraId="1C0BFDB5" w14:textId="7341A9E6" w:rsidR="005145C6" w:rsidRPr="00241325" w:rsidRDefault="005145C6" w:rsidP="009B5B15">
      <w:pPr>
        <w:jc w:val="both"/>
        <w:rPr>
          <w:bCs/>
          <w:iCs/>
        </w:rPr>
      </w:pPr>
      <w:r w:rsidRPr="00241325">
        <w:rPr>
          <w:bCs/>
          <w:iCs/>
        </w:rPr>
        <w:lastRenderedPageBreak/>
        <w:t xml:space="preserve">All applicants will be notified by the CIF </w:t>
      </w:r>
      <w:r w:rsidR="00234240">
        <w:rPr>
          <w:bCs/>
          <w:iCs/>
        </w:rPr>
        <w:t>AU</w:t>
      </w:r>
      <w:r w:rsidRPr="00241325">
        <w:rPr>
          <w:bCs/>
          <w:iCs/>
        </w:rPr>
        <w:t xml:space="preserve"> by email of the results of the eligibility checks after </w:t>
      </w:r>
      <w:r w:rsidR="001E26C5" w:rsidRPr="00241325">
        <w:rPr>
          <w:bCs/>
          <w:iCs/>
        </w:rPr>
        <w:t>2 weeks</w:t>
      </w:r>
      <w:r w:rsidRPr="00241325">
        <w:rPr>
          <w:bCs/>
          <w:iCs/>
        </w:rPr>
        <w:t xml:space="preserve">. </w:t>
      </w:r>
      <w:r w:rsidR="0005087F" w:rsidRPr="00A55FFE">
        <w:t xml:space="preserve">Applicants </w:t>
      </w:r>
      <w:r w:rsidRPr="00241325">
        <w:rPr>
          <w:bCs/>
          <w:iCs/>
        </w:rPr>
        <w:t xml:space="preserve">that are not satisfied with the outcome will be referred to the </w:t>
      </w:r>
      <w:r w:rsidR="00A6782A" w:rsidRPr="00241325">
        <w:rPr>
          <w:bCs/>
          <w:iCs/>
        </w:rPr>
        <w:t>Grievances Redress Mechanism</w:t>
      </w:r>
      <w:bookmarkEnd w:id="81"/>
      <w:r w:rsidR="00A6782A" w:rsidRPr="00241325">
        <w:rPr>
          <w:bCs/>
          <w:iCs/>
        </w:rPr>
        <w:t xml:space="preserve"> </w:t>
      </w:r>
      <w:r w:rsidRPr="00241325">
        <w:rPr>
          <w:bCs/>
          <w:iCs/>
        </w:rPr>
        <w:t>(</w:t>
      </w:r>
      <w:r w:rsidR="00A6782A" w:rsidRPr="00241325">
        <w:rPr>
          <w:bCs/>
          <w:iCs/>
        </w:rPr>
        <w:t>see Section 12</w:t>
      </w:r>
      <w:r w:rsidRPr="00241325">
        <w:rPr>
          <w:bCs/>
          <w:iCs/>
        </w:rPr>
        <w:t>).</w:t>
      </w:r>
    </w:p>
    <w:p w14:paraId="1310D4F6" w14:textId="77777777" w:rsidR="00B11A81" w:rsidRPr="00241325" w:rsidRDefault="00B11A81" w:rsidP="009B5B15">
      <w:pPr>
        <w:jc w:val="both"/>
      </w:pPr>
    </w:p>
    <w:p w14:paraId="07C68A6F" w14:textId="272BCD21" w:rsidR="00D53FC1" w:rsidRPr="00241325" w:rsidRDefault="0040057C" w:rsidP="00960582">
      <w:pPr>
        <w:pStyle w:val="Heading3"/>
        <w:numPr>
          <w:ilvl w:val="0"/>
          <w:numId w:val="11"/>
        </w:numPr>
        <w:jc w:val="both"/>
      </w:pPr>
      <w:bookmarkStart w:id="82" w:name="_Toc80274836"/>
      <w:bookmarkStart w:id="83" w:name="_Toc100592061"/>
      <w:r w:rsidRPr="00241325">
        <w:t>Proposal</w:t>
      </w:r>
      <w:r w:rsidR="00B11A81" w:rsidRPr="00241325">
        <w:t xml:space="preserve"> review and selection</w:t>
      </w:r>
      <w:bookmarkEnd w:id="82"/>
      <w:r w:rsidR="00C2061E">
        <w:t xml:space="preserve"> – stage two</w:t>
      </w:r>
      <w:bookmarkEnd w:id="83"/>
    </w:p>
    <w:p w14:paraId="58D32C43" w14:textId="021EA728" w:rsidR="00C34509" w:rsidRDefault="003D056C" w:rsidP="00C34509">
      <w:pPr>
        <w:jc w:val="both"/>
      </w:pPr>
      <w:bookmarkStart w:id="84" w:name="_Hlk96437381"/>
      <w:r w:rsidRPr="00241325">
        <w:rPr>
          <w:bCs/>
          <w:iCs/>
        </w:rPr>
        <w:t xml:space="preserve">Eligible </w:t>
      </w:r>
      <w:r w:rsidRPr="00E36FFF">
        <w:rPr>
          <w:bCs/>
          <w:iCs/>
        </w:rPr>
        <w:t>p</w:t>
      </w:r>
      <w:r w:rsidR="005145C6" w:rsidRPr="00E36FFF">
        <w:rPr>
          <w:bCs/>
          <w:iCs/>
        </w:rPr>
        <w:t xml:space="preserve">roposals will be evaluated by </w:t>
      </w:r>
      <w:r w:rsidR="001E26C5" w:rsidRPr="00E36FFF">
        <w:rPr>
          <w:bCs/>
          <w:iCs/>
        </w:rPr>
        <w:t xml:space="preserve">the </w:t>
      </w:r>
      <w:r w:rsidR="00854C37" w:rsidRPr="00E36FFF">
        <w:rPr>
          <w:bCs/>
          <w:iCs/>
        </w:rPr>
        <w:t>Evaluators</w:t>
      </w:r>
      <w:r w:rsidRPr="00E36FFF">
        <w:rPr>
          <w:bCs/>
          <w:iCs/>
        </w:rPr>
        <w:t xml:space="preserve">. Each proposal will be evaluated by </w:t>
      </w:r>
      <w:r w:rsidR="00DD0E24" w:rsidRPr="00E36FFF">
        <w:rPr>
          <w:bCs/>
          <w:iCs/>
        </w:rPr>
        <w:t xml:space="preserve">a minimum of </w:t>
      </w:r>
      <w:r w:rsidR="00C2061E" w:rsidRPr="00E36FFF">
        <w:rPr>
          <w:bCs/>
          <w:iCs/>
        </w:rPr>
        <w:t xml:space="preserve">2 </w:t>
      </w:r>
      <w:r w:rsidR="001E26C5" w:rsidRPr="00E36FFF">
        <w:rPr>
          <w:bCs/>
          <w:iCs/>
        </w:rPr>
        <w:t>Evaluators</w:t>
      </w:r>
      <w:r w:rsidR="00545BC6" w:rsidRPr="00E36FFF">
        <w:rPr>
          <w:bCs/>
          <w:iCs/>
        </w:rPr>
        <w:t xml:space="preserve">, </w:t>
      </w:r>
      <w:r w:rsidR="00545BC6" w:rsidRPr="00E36FFF">
        <w:t xml:space="preserve">one of which should be an international Evaluator, </w:t>
      </w:r>
      <w:r w:rsidRPr="00E36FFF">
        <w:rPr>
          <w:bCs/>
          <w:iCs/>
        </w:rPr>
        <w:t xml:space="preserve">using the criteria laid out in the Guidelines </w:t>
      </w:r>
      <w:r w:rsidR="001E26C5" w:rsidRPr="00E36FFF">
        <w:rPr>
          <w:bCs/>
          <w:iCs/>
        </w:rPr>
        <w:t xml:space="preserve">for </w:t>
      </w:r>
      <w:r w:rsidR="00620787" w:rsidRPr="00E36FFF">
        <w:rPr>
          <w:bCs/>
          <w:iCs/>
        </w:rPr>
        <w:t>Evaluators</w:t>
      </w:r>
      <w:r w:rsidR="00D16357">
        <w:rPr>
          <w:bCs/>
          <w:iCs/>
        </w:rPr>
        <w:t xml:space="preserve"> (Annex 2)</w:t>
      </w:r>
      <w:r w:rsidRPr="00E36FFF">
        <w:rPr>
          <w:bCs/>
          <w:iCs/>
        </w:rPr>
        <w:t>. These will mirror the criteria published in the Guidelines for Applicants</w:t>
      </w:r>
      <w:r w:rsidR="00D16357">
        <w:rPr>
          <w:bCs/>
          <w:iCs/>
        </w:rPr>
        <w:t xml:space="preserve"> (Annex 1)</w:t>
      </w:r>
      <w:r w:rsidRPr="00E36FFF">
        <w:rPr>
          <w:bCs/>
          <w:iCs/>
        </w:rPr>
        <w:t>.</w:t>
      </w:r>
      <w:r w:rsidR="00C34509" w:rsidRPr="00E36FFF">
        <w:rPr>
          <w:bCs/>
          <w:iCs/>
        </w:rPr>
        <w:t xml:space="preserve"> </w:t>
      </w:r>
      <w:r w:rsidR="00C34509" w:rsidRPr="00E36FFF">
        <w:t>In a case of significant differences between the individual evaluators' scores</w:t>
      </w:r>
      <w:r w:rsidR="00497C78">
        <w:t xml:space="preserve"> </w:t>
      </w:r>
      <w:r w:rsidR="00497C78" w:rsidRPr="00E36FFF">
        <w:t>(</w:t>
      </w:r>
      <w:r w:rsidR="00497C78" w:rsidRPr="00497C78">
        <w:t>when the difference is at least 4 points</w:t>
      </w:r>
      <w:r w:rsidR="00497C78">
        <w:t xml:space="preserve"> or </w:t>
      </w:r>
      <w:r w:rsidR="00497C78" w:rsidRPr="00497C78">
        <w:t xml:space="preserve">when the </w:t>
      </w:r>
      <w:r w:rsidR="00497C78">
        <w:t>proposal</w:t>
      </w:r>
      <w:r w:rsidR="00497C78" w:rsidRPr="00497C78">
        <w:t xml:space="preserve"> was rated more than 14 points by one individual evaluator and 14 points or less by another</w:t>
      </w:r>
      <w:r w:rsidR="00497C78" w:rsidRPr="00E36FFF">
        <w:t>)</w:t>
      </w:r>
      <w:r w:rsidR="00497C78">
        <w:t>,</w:t>
      </w:r>
      <w:r w:rsidR="00C34509" w:rsidRPr="00E36FFF">
        <w:t xml:space="preserve"> the AC should ensure the participation of a third evaluator</w:t>
      </w:r>
      <w:r w:rsidR="00C34509">
        <w:rPr>
          <w:rFonts w:ascii="Sylfaen" w:hAnsi="Sylfaen"/>
          <w:lang w:val="ka-GE"/>
        </w:rPr>
        <w:t xml:space="preserve"> </w:t>
      </w:r>
      <w:r w:rsidR="00C34509" w:rsidRPr="000D11E0">
        <w:t xml:space="preserve">in the </w:t>
      </w:r>
      <w:r w:rsidR="00C34509">
        <w:t>evaluation</w:t>
      </w:r>
      <w:r w:rsidR="00C34509" w:rsidRPr="000D11E0">
        <w:t xml:space="preserve"> process.</w:t>
      </w:r>
      <w:r w:rsidR="00C34509">
        <w:t xml:space="preserve"> </w:t>
      </w:r>
    </w:p>
    <w:p w14:paraId="718F63AA" w14:textId="680996FE" w:rsidR="003D056C" w:rsidRPr="00241325" w:rsidRDefault="003D056C" w:rsidP="009B5B15">
      <w:pPr>
        <w:jc w:val="both"/>
        <w:rPr>
          <w:bCs/>
          <w:iCs/>
        </w:rPr>
      </w:pPr>
      <w:r w:rsidRPr="00241325">
        <w:rPr>
          <w:bCs/>
          <w:iCs/>
        </w:rPr>
        <w:t xml:space="preserve">The CIF </w:t>
      </w:r>
      <w:r w:rsidR="00234240">
        <w:rPr>
          <w:bCs/>
          <w:iCs/>
        </w:rPr>
        <w:t>AU</w:t>
      </w:r>
      <w:r w:rsidRPr="00241325">
        <w:rPr>
          <w:bCs/>
          <w:iCs/>
        </w:rPr>
        <w:t xml:space="preserve"> will check that all </w:t>
      </w:r>
      <w:r w:rsidR="001E26C5" w:rsidRPr="00241325">
        <w:rPr>
          <w:bCs/>
          <w:iCs/>
        </w:rPr>
        <w:t xml:space="preserve">Evaluators </w:t>
      </w:r>
      <w:r w:rsidRPr="00241325">
        <w:rPr>
          <w:bCs/>
          <w:iCs/>
        </w:rPr>
        <w:t xml:space="preserve">have signed a </w:t>
      </w:r>
      <w:r w:rsidR="00D16357" w:rsidRPr="004D50AE">
        <w:rPr>
          <w:rFonts w:eastAsiaTheme="majorEastAsia" w:cstheme="majorBidi"/>
          <w:color w:val="000000" w:themeColor="text1"/>
          <w:szCs w:val="24"/>
        </w:rPr>
        <w:t xml:space="preserve">Confidentiality Statement </w:t>
      </w:r>
      <w:r w:rsidR="00276058">
        <w:rPr>
          <w:rFonts w:eastAsiaTheme="majorEastAsia" w:cstheme="majorBidi"/>
          <w:color w:val="000000" w:themeColor="text1"/>
          <w:szCs w:val="24"/>
        </w:rPr>
        <w:t>(</w:t>
      </w:r>
      <w:r w:rsidR="00D16357">
        <w:rPr>
          <w:bCs/>
          <w:iCs/>
          <w:lang w:val="en-US"/>
        </w:rPr>
        <w:t>Annex – 7a</w:t>
      </w:r>
      <w:r w:rsidRPr="00241325">
        <w:rPr>
          <w:bCs/>
          <w:iCs/>
        </w:rPr>
        <w:t xml:space="preserve">) before sending them the applications by email. They will remind the </w:t>
      </w:r>
      <w:r w:rsidR="001E26C5" w:rsidRPr="00241325">
        <w:rPr>
          <w:bCs/>
          <w:iCs/>
        </w:rPr>
        <w:t xml:space="preserve">Evaluators </w:t>
      </w:r>
      <w:r w:rsidRPr="00241325">
        <w:rPr>
          <w:bCs/>
          <w:iCs/>
        </w:rPr>
        <w:t xml:space="preserve">of the terms of their engagement including the requirement for confidentiality and to report any </w:t>
      </w:r>
      <w:proofErr w:type="spellStart"/>
      <w:r w:rsidRPr="00241325">
        <w:rPr>
          <w:bCs/>
          <w:iCs/>
        </w:rPr>
        <w:t>CoI</w:t>
      </w:r>
      <w:proofErr w:type="spellEnd"/>
      <w:r w:rsidRPr="00241325">
        <w:rPr>
          <w:bCs/>
          <w:iCs/>
        </w:rPr>
        <w:t>.</w:t>
      </w:r>
    </w:p>
    <w:p w14:paraId="24EF57A3" w14:textId="442E7809" w:rsidR="003D056C" w:rsidRPr="00241325" w:rsidRDefault="001E26C5" w:rsidP="009B5B15">
      <w:pPr>
        <w:jc w:val="both"/>
        <w:rPr>
          <w:bCs/>
          <w:iCs/>
        </w:rPr>
      </w:pPr>
      <w:r w:rsidRPr="00241325">
        <w:rPr>
          <w:bCs/>
          <w:iCs/>
        </w:rPr>
        <w:t xml:space="preserve">Evaluators </w:t>
      </w:r>
      <w:r w:rsidR="003D056C" w:rsidRPr="00241325">
        <w:rPr>
          <w:bCs/>
          <w:iCs/>
        </w:rPr>
        <w:t xml:space="preserve">must confirm </w:t>
      </w:r>
      <w:r w:rsidR="00A416B0" w:rsidRPr="00241325">
        <w:rPr>
          <w:bCs/>
          <w:iCs/>
        </w:rPr>
        <w:t xml:space="preserve">by email within 5 days of the applications being set out </w:t>
      </w:r>
      <w:r w:rsidR="003D056C" w:rsidRPr="00241325">
        <w:rPr>
          <w:bCs/>
          <w:iCs/>
        </w:rPr>
        <w:t xml:space="preserve">that they have received the documents and that they have no </w:t>
      </w:r>
      <w:proofErr w:type="spellStart"/>
      <w:r w:rsidR="003D056C" w:rsidRPr="00241325">
        <w:rPr>
          <w:bCs/>
          <w:iCs/>
        </w:rPr>
        <w:t>CoI</w:t>
      </w:r>
      <w:proofErr w:type="spellEnd"/>
      <w:r w:rsidR="003D056C" w:rsidRPr="00241325">
        <w:rPr>
          <w:bCs/>
          <w:iCs/>
        </w:rPr>
        <w:t xml:space="preserve">. Where a </w:t>
      </w:r>
      <w:proofErr w:type="spellStart"/>
      <w:r w:rsidR="003D056C" w:rsidRPr="00241325">
        <w:rPr>
          <w:bCs/>
          <w:iCs/>
        </w:rPr>
        <w:t>CoI</w:t>
      </w:r>
      <w:proofErr w:type="spellEnd"/>
      <w:r w:rsidR="003D056C" w:rsidRPr="00241325">
        <w:rPr>
          <w:bCs/>
          <w:iCs/>
        </w:rPr>
        <w:t xml:space="preserve"> is declared the</w:t>
      </w:r>
      <w:r w:rsidR="0029136F">
        <w:rPr>
          <w:bCs/>
          <w:iCs/>
        </w:rPr>
        <w:t xml:space="preserve"> CIF</w:t>
      </w:r>
      <w:r w:rsidR="003D056C" w:rsidRPr="00241325">
        <w:rPr>
          <w:bCs/>
          <w:iCs/>
        </w:rPr>
        <w:t xml:space="preserve"> </w:t>
      </w:r>
      <w:r w:rsidR="00234240">
        <w:rPr>
          <w:bCs/>
          <w:iCs/>
        </w:rPr>
        <w:t>AU</w:t>
      </w:r>
      <w:r w:rsidR="003D056C" w:rsidRPr="00241325">
        <w:rPr>
          <w:bCs/>
          <w:iCs/>
        </w:rPr>
        <w:t xml:space="preserve"> must repeat the process with another potential </w:t>
      </w:r>
      <w:r w:rsidR="00620787" w:rsidRPr="00241325">
        <w:rPr>
          <w:bCs/>
          <w:iCs/>
        </w:rPr>
        <w:t>evaluator</w:t>
      </w:r>
      <w:r w:rsidR="003D056C" w:rsidRPr="00241325">
        <w:rPr>
          <w:bCs/>
          <w:iCs/>
        </w:rPr>
        <w:t xml:space="preserve"> until no </w:t>
      </w:r>
      <w:proofErr w:type="spellStart"/>
      <w:r w:rsidR="003D056C" w:rsidRPr="00241325">
        <w:rPr>
          <w:bCs/>
          <w:iCs/>
        </w:rPr>
        <w:t>CoI</w:t>
      </w:r>
      <w:proofErr w:type="spellEnd"/>
      <w:r w:rsidR="003D056C" w:rsidRPr="00241325">
        <w:rPr>
          <w:bCs/>
          <w:iCs/>
        </w:rPr>
        <w:t xml:space="preserve"> is confirmed.</w:t>
      </w:r>
    </w:p>
    <w:p w14:paraId="0D01CAD4" w14:textId="47A889AB" w:rsidR="003D056C" w:rsidRPr="00241325" w:rsidRDefault="001E26C5" w:rsidP="009B5B15">
      <w:pPr>
        <w:jc w:val="both"/>
        <w:rPr>
          <w:bCs/>
          <w:iCs/>
        </w:rPr>
      </w:pPr>
      <w:r w:rsidRPr="00241325">
        <w:rPr>
          <w:bCs/>
          <w:iCs/>
        </w:rPr>
        <w:t>Evaluators</w:t>
      </w:r>
      <w:r w:rsidR="003D056C" w:rsidRPr="00241325">
        <w:rPr>
          <w:bCs/>
          <w:iCs/>
        </w:rPr>
        <w:t xml:space="preserve"> will have </w:t>
      </w:r>
      <w:r w:rsidRPr="00241325">
        <w:rPr>
          <w:bCs/>
          <w:iCs/>
        </w:rPr>
        <w:t xml:space="preserve">5 </w:t>
      </w:r>
      <w:r w:rsidR="003D056C" w:rsidRPr="00241325">
        <w:rPr>
          <w:bCs/>
          <w:iCs/>
        </w:rPr>
        <w:t xml:space="preserve">weeks to complete </w:t>
      </w:r>
      <w:r w:rsidR="00A416B0" w:rsidRPr="00241325">
        <w:rPr>
          <w:bCs/>
          <w:iCs/>
        </w:rPr>
        <w:t>all</w:t>
      </w:r>
      <w:r w:rsidR="003D056C" w:rsidRPr="00241325">
        <w:rPr>
          <w:bCs/>
          <w:iCs/>
        </w:rPr>
        <w:t xml:space="preserve"> assessment</w:t>
      </w:r>
      <w:r w:rsidR="00A416B0" w:rsidRPr="00241325">
        <w:rPr>
          <w:bCs/>
          <w:iCs/>
        </w:rPr>
        <w:t>s</w:t>
      </w:r>
      <w:r w:rsidRPr="00241325">
        <w:rPr>
          <w:bCs/>
          <w:iCs/>
        </w:rPr>
        <w:t xml:space="preserve"> from the point they are received</w:t>
      </w:r>
      <w:r w:rsidR="003D056C" w:rsidRPr="00241325">
        <w:rPr>
          <w:bCs/>
          <w:iCs/>
        </w:rPr>
        <w:t xml:space="preserve">. This time-frame may be extended by MES in consultation with the </w:t>
      </w:r>
      <w:r w:rsidR="00C34509">
        <w:rPr>
          <w:bCs/>
          <w:iCs/>
        </w:rPr>
        <w:t xml:space="preserve">AC </w:t>
      </w:r>
      <w:r w:rsidR="00B50D0A" w:rsidRPr="00241325">
        <w:rPr>
          <w:bCs/>
          <w:iCs/>
        </w:rPr>
        <w:t>depending</w:t>
      </w:r>
      <w:r w:rsidR="003D056C" w:rsidRPr="00241325">
        <w:rPr>
          <w:bCs/>
          <w:iCs/>
        </w:rPr>
        <w:t xml:space="preserve"> on the number of applications that have been received</w:t>
      </w:r>
      <w:r w:rsidR="00A416B0" w:rsidRPr="00241325">
        <w:rPr>
          <w:bCs/>
          <w:iCs/>
        </w:rPr>
        <w:t>, the size of the</w:t>
      </w:r>
      <w:r w:rsidR="003D056C" w:rsidRPr="00241325">
        <w:rPr>
          <w:bCs/>
          <w:iCs/>
        </w:rPr>
        <w:t xml:space="preserve"> pool of </w:t>
      </w:r>
      <w:r w:rsidRPr="00241325">
        <w:rPr>
          <w:bCs/>
          <w:iCs/>
        </w:rPr>
        <w:t>Evaluators</w:t>
      </w:r>
      <w:r w:rsidR="00A416B0" w:rsidRPr="00241325">
        <w:rPr>
          <w:bCs/>
          <w:iCs/>
        </w:rPr>
        <w:t xml:space="preserve"> and the number of reported </w:t>
      </w:r>
      <w:proofErr w:type="spellStart"/>
      <w:r w:rsidR="00A416B0" w:rsidRPr="00241325">
        <w:rPr>
          <w:bCs/>
          <w:iCs/>
        </w:rPr>
        <w:t>CoIs</w:t>
      </w:r>
      <w:proofErr w:type="spellEnd"/>
      <w:r w:rsidR="00A416B0" w:rsidRPr="00241325">
        <w:rPr>
          <w:bCs/>
          <w:iCs/>
        </w:rPr>
        <w:t xml:space="preserve"> that have resulted in a need to transfer proposals to another </w:t>
      </w:r>
      <w:r w:rsidR="000325EA" w:rsidRPr="00241325">
        <w:rPr>
          <w:bCs/>
          <w:iCs/>
        </w:rPr>
        <w:t>evaluator</w:t>
      </w:r>
      <w:r w:rsidR="003D056C" w:rsidRPr="00241325">
        <w:rPr>
          <w:bCs/>
          <w:iCs/>
        </w:rPr>
        <w:t>.</w:t>
      </w:r>
    </w:p>
    <w:p w14:paraId="18CEECDA" w14:textId="6BFF0A66" w:rsidR="00A416B0" w:rsidRPr="00241325" w:rsidRDefault="001E26C5" w:rsidP="009B5B15">
      <w:pPr>
        <w:jc w:val="both"/>
        <w:rPr>
          <w:bCs/>
          <w:iCs/>
        </w:rPr>
      </w:pPr>
      <w:r w:rsidRPr="00241325">
        <w:rPr>
          <w:bCs/>
          <w:iCs/>
        </w:rPr>
        <w:t>Evaluators</w:t>
      </w:r>
      <w:r w:rsidR="00A416B0" w:rsidRPr="00241325">
        <w:rPr>
          <w:bCs/>
          <w:iCs/>
        </w:rPr>
        <w:t xml:space="preserve"> will record the results of each assessment using the template provide</w:t>
      </w:r>
      <w:r w:rsidR="00EE010D" w:rsidRPr="00241325">
        <w:rPr>
          <w:bCs/>
          <w:iCs/>
        </w:rPr>
        <w:t>d</w:t>
      </w:r>
      <w:r w:rsidR="00A416B0" w:rsidRPr="00241325">
        <w:rPr>
          <w:bCs/>
          <w:iCs/>
        </w:rPr>
        <w:t>. The</w:t>
      </w:r>
      <w:r w:rsidR="0029136F">
        <w:rPr>
          <w:bCs/>
          <w:iCs/>
        </w:rPr>
        <w:t xml:space="preserve"> CIF</w:t>
      </w:r>
      <w:r w:rsidR="00A416B0" w:rsidRPr="00241325">
        <w:rPr>
          <w:bCs/>
          <w:iCs/>
        </w:rPr>
        <w:t xml:space="preserve"> </w:t>
      </w:r>
      <w:r w:rsidR="00234240">
        <w:rPr>
          <w:bCs/>
          <w:iCs/>
        </w:rPr>
        <w:t>AU</w:t>
      </w:r>
      <w:r w:rsidR="00A416B0" w:rsidRPr="00241325">
        <w:rPr>
          <w:bCs/>
          <w:iCs/>
        </w:rPr>
        <w:t xml:space="preserve"> has the right to ask </w:t>
      </w:r>
      <w:r w:rsidRPr="00241325">
        <w:rPr>
          <w:bCs/>
          <w:iCs/>
        </w:rPr>
        <w:t>Evaluators</w:t>
      </w:r>
      <w:r w:rsidR="00A416B0" w:rsidRPr="00241325">
        <w:rPr>
          <w:bCs/>
          <w:iCs/>
        </w:rPr>
        <w:t xml:space="preserve"> to upload their native evaluation and final mark for each section of the application form to the Call platform if this functionality is selected to consolidate the information. Alternatively, </w:t>
      </w:r>
      <w:r w:rsidRPr="00241325">
        <w:rPr>
          <w:bCs/>
          <w:iCs/>
        </w:rPr>
        <w:t>Evaluators</w:t>
      </w:r>
      <w:r w:rsidR="00A416B0" w:rsidRPr="00241325">
        <w:rPr>
          <w:bCs/>
          <w:iCs/>
        </w:rPr>
        <w:t xml:space="preserve"> will be asked to send results by email.</w:t>
      </w:r>
    </w:p>
    <w:p w14:paraId="556125C2" w14:textId="21E0058C" w:rsidR="00A416B0" w:rsidRPr="00241325" w:rsidRDefault="00A416B0" w:rsidP="009B5B15">
      <w:pPr>
        <w:jc w:val="both"/>
        <w:rPr>
          <w:bCs/>
          <w:iCs/>
        </w:rPr>
      </w:pPr>
      <w:bookmarkStart w:id="85" w:name="_Hlk94262785"/>
      <w:r w:rsidRPr="00241325">
        <w:rPr>
          <w:bCs/>
          <w:iCs/>
        </w:rPr>
        <w:t xml:space="preserve">The </w:t>
      </w:r>
      <w:r w:rsidR="00854C37" w:rsidRPr="00241325">
        <w:rPr>
          <w:bCs/>
          <w:iCs/>
        </w:rPr>
        <w:t>AC</w:t>
      </w:r>
      <w:r w:rsidRPr="00241325">
        <w:rPr>
          <w:bCs/>
          <w:iCs/>
        </w:rPr>
        <w:t xml:space="preserve"> is responsible for consolidating all results</w:t>
      </w:r>
      <w:r w:rsidR="00011BA4">
        <w:rPr>
          <w:bCs/>
          <w:iCs/>
        </w:rPr>
        <w:t xml:space="preserve"> and</w:t>
      </w:r>
      <w:r w:rsidRPr="00241325">
        <w:rPr>
          <w:bCs/>
          <w:iCs/>
        </w:rPr>
        <w:t xml:space="preserve"> ranking the projects </w:t>
      </w:r>
      <w:r w:rsidR="00684509" w:rsidRPr="00241325">
        <w:rPr>
          <w:bCs/>
          <w:iCs/>
        </w:rPr>
        <w:t>by overall mark</w:t>
      </w:r>
      <w:r w:rsidR="00011BA4">
        <w:rPr>
          <w:bCs/>
          <w:iCs/>
        </w:rPr>
        <w:t>.</w:t>
      </w:r>
      <w:r w:rsidR="00684509" w:rsidRPr="00241325">
        <w:rPr>
          <w:bCs/>
          <w:iCs/>
        </w:rPr>
        <w:t xml:space="preserve"> </w:t>
      </w:r>
    </w:p>
    <w:bookmarkEnd w:id="85"/>
    <w:p w14:paraId="0AF27705" w14:textId="6CD663E1" w:rsidR="00684509" w:rsidRPr="00241325" w:rsidRDefault="00A416B0" w:rsidP="009B5B15">
      <w:pPr>
        <w:jc w:val="both"/>
        <w:rPr>
          <w:bCs/>
          <w:iCs/>
        </w:rPr>
      </w:pPr>
      <w:r w:rsidRPr="00241325">
        <w:rPr>
          <w:bCs/>
          <w:iCs/>
        </w:rPr>
        <w:t xml:space="preserve">The </w:t>
      </w:r>
      <w:r w:rsidR="00854C37" w:rsidRPr="00241325">
        <w:rPr>
          <w:bCs/>
          <w:iCs/>
        </w:rPr>
        <w:t>A</w:t>
      </w:r>
      <w:r w:rsidR="005D77EE">
        <w:rPr>
          <w:bCs/>
          <w:iCs/>
        </w:rPr>
        <w:t>C</w:t>
      </w:r>
      <w:r w:rsidRPr="00241325">
        <w:rPr>
          <w:bCs/>
          <w:iCs/>
        </w:rPr>
        <w:t xml:space="preserve"> will confirm the projects to receive funding. This will be based on the total amount available and the amount requested by </w:t>
      </w:r>
      <w:r w:rsidR="00684509" w:rsidRPr="00241325">
        <w:rPr>
          <w:bCs/>
          <w:iCs/>
        </w:rPr>
        <w:t xml:space="preserve">individual </w:t>
      </w:r>
      <w:r w:rsidRPr="00241325">
        <w:rPr>
          <w:bCs/>
          <w:iCs/>
        </w:rPr>
        <w:t>projects.</w:t>
      </w:r>
      <w:r w:rsidR="00684509" w:rsidRPr="00241325">
        <w:rPr>
          <w:bCs/>
          <w:iCs/>
        </w:rPr>
        <w:t xml:space="preserve">  The ranked list will be funded until the funding for the Call is allocated. Projects will not be partially funded. Where money remains that cannot fully fund the next ranked applicant then this will be returned to the funding pool for the following Call.</w:t>
      </w:r>
    </w:p>
    <w:p w14:paraId="12CCB1BE" w14:textId="32A9DF45" w:rsidR="00684509" w:rsidRPr="00241325" w:rsidRDefault="00684509" w:rsidP="009B5B15">
      <w:pPr>
        <w:jc w:val="both"/>
        <w:rPr>
          <w:bCs/>
          <w:iCs/>
        </w:rPr>
      </w:pPr>
      <w:r w:rsidRPr="00241325">
        <w:rPr>
          <w:bCs/>
          <w:iCs/>
        </w:rPr>
        <w:t xml:space="preserve">The </w:t>
      </w:r>
      <w:r w:rsidR="00854C37" w:rsidRPr="00241325">
        <w:rPr>
          <w:bCs/>
          <w:iCs/>
        </w:rPr>
        <w:t>A</w:t>
      </w:r>
      <w:r w:rsidR="005D77EE">
        <w:rPr>
          <w:bCs/>
          <w:iCs/>
        </w:rPr>
        <w:t>C</w:t>
      </w:r>
      <w:r w:rsidRPr="00241325">
        <w:rPr>
          <w:bCs/>
          <w:iCs/>
        </w:rPr>
        <w:t xml:space="preserve"> must confirm the list of projects to be funded within </w:t>
      </w:r>
      <w:r w:rsidR="001E26C5" w:rsidRPr="00241325">
        <w:rPr>
          <w:bCs/>
          <w:iCs/>
        </w:rPr>
        <w:t xml:space="preserve">1 </w:t>
      </w:r>
      <w:r w:rsidRPr="00241325">
        <w:rPr>
          <w:bCs/>
          <w:iCs/>
        </w:rPr>
        <w:t>week of the evaluation being completed.</w:t>
      </w:r>
    </w:p>
    <w:p w14:paraId="59F43672" w14:textId="3105499F" w:rsidR="0005087F" w:rsidRDefault="00684509" w:rsidP="009B5B15">
      <w:pPr>
        <w:jc w:val="both"/>
        <w:rPr>
          <w:bCs/>
          <w:iCs/>
        </w:rPr>
      </w:pPr>
      <w:r w:rsidRPr="00241325">
        <w:rPr>
          <w:bCs/>
          <w:iCs/>
        </w:rPr>
        <w:t xml:space="preserve">The </w:t>
      </w:r>
      <w:r w:rsidR="0029136F">
        <w:rPr>
          <w:bCs/>
          <w:iCs/>
        </w:rPr>
        <w:t xml:space="preserve">CIF </w:t>
      </w:r>
      <w:r w:rsidR="00234240">
        <w:rPr>
          <w:bCs/>
          <w:iCs/>
        </w:rPr>
        <w:t>AU</w:t>
      </w:r>
      <w:r w:rsidRPr="00241325">
        <w:rPr>
          <w:bCs/>
          <w:iCs/>
        </w:rPr>
        <w:t xml:space="preserve"> will notify both successful and non-successful applicant of the results by email.</w:t>
      </w:r>
      <w:r w:rsidR="0040057C">
        <w:rPr>
          <w:bCs/>
          <w:iCs/>
          <w:lang w:val="ka-GE"/>
        </w:rPr>
        <w:t xml:space="preserve"> </w:t>
      </w:r>
      <w:r w:rsidRPr="00241325">
        <w:rPr>
          <w:bCs/>
          <w:iCs/>
        </w:rPr>
        <w:t>This notificati</w:t>
      </w:r>
      <w:r w:rsidR="00265E52" w:rsidRPr="00241325">
        <w:rPr>
          <w:bCs/>
          <w:iCs/>
        </w:rPr>
        <w:t xml:space="preserve">on must take place within </w:t>
      </w:r>
      <w:r w:rsidR="00E457AD" w:rsidRPr="00241325">
        <w:rPr>
          <w:bCs/>
          <w:iCs/>
        </w:rPr>
        <w:t>5</w:t>
      </w:r>
      <w:r w:rsidRPr="00241325">
        <w:rPr>
          <w:bCs/>
          <w:iCs/>
        </w:rPr>
        <w:t xml:space="preserve"> working days</w:t>
      </w:r>
      <w:r w:rsidR="00265E52" w:rsidRPr="00241325">
        <w:rPr>
          <w:bCs/>
          <w:iCs/>
        </w:rPr>
        <w:t xml:space="preserve"> of the </w:t>
      </w:r>
      <w:r w:rsidR="00854C37" w:rsidRPr="00241325">
        <w:rPr>
          <w:bCs/>
          <w:iCs/>
        </w:rPr>
        <w:t>A</w:t>
      </w:r>
      <w:r w:rsidR="005D77EE">
        <w:rPr>
          <w:bCs/>
          <w:iCs/>
        </w:rPr>
        <w:t>C</w:t>
      </w:r>
      <w:r w:rsidR="00265E52" w:rsidRPr="00241325">
        <w:rPr>
          <w:bCs/>
          <w:iCs/>
        </w:rPr>
        <w:t xml:space="preserve"> confi</w:t>
      </w:r>
      <w:r w:rsidRPr="00241325">
        <w:rPr>
          <w:bCs/>
          <w:iCs/>
        </w:rPr>
        <w:t xml:space="preserve">rming its </w:t>
      </w:r>
      <w:r w:rsidR="00265E52" w:rsidRPr="00241325">
        <w:rPr>
          <w:bCs/>
          <w:iCs/>
        </w:rPr>
        <w:t>decision</w:t>
      </w:r>
      <w:r w:rsidRPr="00241325">
        <w:rPr>
          <w:bCs/>
          <w:iCs/>
        </w:rPr>
        <w:t xml:space="preserve">. Each applicant will </w:t>
      </w:r>
      <w:r w:rsidR="00265E52" w:rsidRPr="00241325">
        <w:rPr>
          <w:bCs/>
          <w:iCs/>
        </w:rPr>
        <w:t xml:space="preserve">initially </w:t>
      </w:r>
      <w:r w:rsidRPr="00241325">
        <w:rPr>
          <w:bCs/>
          <w:iCs/>
        </w:rPr>
        <w:t xml:space="preserve">receive their mark, their position in the overall ranking and the summary of the </w:t>
      </w:r>
      <w:r w:rsidR="001E26C5" w:rsidRPr="00241325">
        <w:rPr>
          <w:bCs/>
          <w:iCs/>
        </w:rPr>
        <w:t>Evaluators</w:t>
      </w:r>
      <w:r w:rsidR="00265E52" w:rsidRPr="00241325">
        <w:rPr>
          <w:bCs/>
          <w:iCs/>
        </w:rPr>
        <w:t>’</w:t>
      </w:r>
      <w:r w:rsidRPr="00241325">
        <w:rPr>
          <w:bCs/>
          <w:iCs/>
        </w:rPr>
        <w:t xml:space="preserve"> feedback on the main strengths and weaknesses of the application. </w:t>
      </w:r>
    </w:p>
    <w:p w14:paraId="51CB7EF8" w14:textId="3132B636" w:rsidR="00684509" w:rsidRPr="00241325" w:rsidRDefault="00265E52" w:rsidP="009B5B15">
      <w:pPr>
        <w:jc w:val="both"/>
        <w:rPr>
          <w:bCs/>
          <w:iCs/>
        </w:rPr>
      </w:pPr>
      <w:r w:rsidRPr="00241325">
        <w:rPr>
          <w:bCs/>
          <w:iCs/>
        </w:rPr>
        <w:t>Notification will make clear that signing of a contract will be dependent on the final outcome of any appeals. The timeline for final notificati</w:t>
      </w:r>
      <w:r w:rsidR="001E26C5" w:rsidRPr="00241325">
        <w:rPr>
          <w:bCs/>
          <w:iCs/>
        </w:rPr>
        <w:t>on</w:t>
      </w:r>
      <w:r w:rsidRPr="00241325">
        <w:rPr>
          <w:bCs/>
          <w:iCs/>
        </w:rPr>
        <w:t xml:space="preserve"> will be stated in this email </w:t>
      </w:r>
      <w:r w:rsidR="00E457AD" w:rsidRPr="00241325">
        <w:rPr>
          <w:bCs/>
          <w:iCs/>
        </w:rPr>
        <w:t>communication</w:t>
      </w:r>
      <w:r w:rsidRPr="00241325">
        <w:rPr>
          <w:bCs/>
          <w:iCs/>
        </w:rPr>
        <w:t>.</w:t>
      </w:r>
      <w:r w:rsidR="0005087F">
        <w:rPr>
          <w:bCs/>
          <w:iCs/>
        </w:rPr>
        <w:t xml:space="preserve"> </w:t>
      </w:r>
      <w:r w:rsidR="0005087F" w:rsidRPr="00A55FFE">
        <w:t xml:space="preserve">Applicants </w:t>
      </w:r>
      <w:r w:rsidR="0005087F" w:rsidRPr="00241325">
        <w:rPr>
          <w:bCs/>
          <w:iCs/>
        </w:rPr>
        <w:t xml:space="preserve">that are not satisfied with the outcome will be referred to the Grievances Redress Mechanism </w:t>
      </w:r>
      <w:bookmarkEnd w:id="84"/>
      <w:r w:rsidR="0005087F" w:rsidRPr="00241325">
        <w:rPr>
          <w:bCs/>
          <w:iCs/>
        </w:rPr>
        <w:t>(see Section 12).</w:t>
      </w:r>
    </w:p>
    <w:p w14:paraId="7B5579E6" w14:textId="1F388B17" w:rsidR="00265E52" w:rsidRPr="00241325" w:rsidRDefault="00802E65" w:rsidP="009B5B15">
      <w:pPr>
        <w:jc w:val="both"/>
        <w:rPr>
          <w:bCs/>
          <w:iCs/>
        </w:rPr>
      </w:pPr>
      <w:r w:rsidRPr="00241325">
        <w:rPr>
          <w:bCs/>
          <w:iCs/>
        </w:rPr>
        <w:t>The A</w:t>
      </w:r>
      <w:r w:rsidR="005D77EE">
        <w:rPr>
          <w:bCs/>
          <w:iCs/>
        </w:rPr>
        <w:t>C</w:t>
      </w:r>
      <w:r w:rsidRPr="00241325">
        <w:rPr>
          <w:bCs/>
          <w:iCs/>
        </w:rPr>
        <w:t xml:space="preserve"> ha</w:t>
      </w:r>
      <w:r w:rsidR="0005087F">
        <w:rPr>
          <w:bCs/>
          <w:iCs/>
        </w:rPr>
        <w:t>s</w:t>
      </w:r>
      <w:r w:rsidRPr="00241325">
        <w:rPr>
          <w:bCs/>
          <w:iCs/>
        </w:rPr>
        <w:t xml:space="preserve"> a further 5</w:t>
      </w:r>
      <w:r w:rsidR="00E20621">
        <w:rPr>
          <w:bCs/>
          <w:iCs/>
        </w:rPr>
        <w:t xml:space="preserve"> working</w:t>
      </w:r>
      <w:r w:rsidRPr="00241325">
        <w:rPr>
          <w:bCs/>
          <w:iCs/>
        </w:rPr>
        <w:t xml:space="preserve"> days from the end of the</w:t>
      </w:r>
      <w:r w:rsidR="0005087F">
        <w:rPr>
          <w:bCs/>
          <w:iCs/>
        </w:rPr>
        <w:t xml:space="preserve"> </w:t>
      </w:r>
      <w:r w:rsidR="0040057C" w:rsidRPr="0052402E">
        <w:rPr>
          <w:bCs/>
          <w:iCs/>
        </w:rPr>
        <w:t xml:space="preserve">Appeal procedures </w:t>
      </w:r>
      <w:r w:rsidRPr="00241325">
        <w:rPr>
          <w:bCs/>
          <w:iCs/>
        </w:rPr>
        <w:t xml:space="preserve">to confirm the final list of projects to be funded. </w:t>
      </w:r>
    </w:p>
    <w:p w14:paraId="19326A23" w14:textId="495C80FE" w:rsidR="00265E52" w:rsidRDefault="00802E65" w:rsidP="009B5B15">
      <w:pPr>
        <w:jc w:val="both"/>
        <w:rPr>
          <w:bCs/>
          <w:iCs/>
        </w:rPr>
      </w:pPr>
      <w:r w:rsidRPr="00241325">
        <w:rPr>
          <w:bCs/>
          <w:iCs/>
        </w:rPr>
        <w:t>The list of successful applicants will be published by the MES on their website within 1 day of the A</w:t>
      </w:r>
      <w:r w:rsidR="005D77EE">
        <w:rPr>
          <w:bCs/>
          <w:iCs/>
        </w:rPr>
        <w:t>C</w:t>
      </w:r>
      <w:r w:rsidRPr="00241325">
        <w:rPr>
          <w:bCs/>
          <w:iCs/>
        </w:rPr>
        <w:t xml:space="preserve"> taking their final decision.</w:t>
      </w:r>
    </w:p>
    <w:p w14:paraId="7CCD68E9" w14:textId="77777777" w:rsidR="0040057C" w:rsidRPr="00241325" w:rsidRDefault="0040057C" w:rsidP="009B5B15">
      <w:pPr>
        <w:jc w:val="both"/>
        <w:rPr>
          <w:bCs/>
          <w:iCs/>
        </w:rPr>
      </w:pPr>
    </w:p>
    <w:p w14:paraId="3E1E84AD" w14:textId="77777777" w:rsidR="00D53FC1" w:rsidRPr="00241325" w:rsidRDefault="00B11A81" w:rsidP="00960582">
      <w:pPr>
        <w:pStyle w:val="Heading2"/>
        <w:numPr>
          <w:ilvl w:val="0"/>
          <w:numId w:val="10"/>
        </w:numPr>
        <w:jc w:val="both"/>
      </w:pPr>
      <w:bookmarkStart w:id="86" w:name="_Toc80274837"/>
      <w:bookmarkStart w:id="87" w:name="_Toc100592062"/>
      <w:r w:rsidRPr="00241325">
        <w:lastRenderedPageBreak/>
        <w:t>Notification and signature of the Grant Agreement</w:t>
      </w:r>
      <w:bookmarkEnd w:id="86"/>
      <w:bookmarkEnd w:id="87"/>
    </w:p>
    <w:p w14:paraId="33D4B106" w14:textId="4227C706" w:rsidR="00265E52" w:rsidRPr="00241325" w:rsidRDefault="00265E52" w:rsidP="009B5B15">
      <w:pPr>
        <w:jc w:val="both"/>
      </w:pPr>
      <w:r w:rsidRPr="00241325">
        <w:t xml:space="preserve">The </w:t>
      </w:r>
      <w:r w:rsidR="0029136F">
        <w:t xml:space="preserve">CIF </w:t>
      </w:r>
      <w:r w:rsidR="00234240">
        <w:t>AU</w:t>
      </w:r>
      <w:r w:rsidRPr="00241325">
        <w:t xml:space="preserve"> will notify applicants of the final results by email within </w:t>
      </w:r>
      <w:r w:rsidR="001E26C5" w:rsidRPr="00241325">
        <w:t xml:space="preserve">1 </w:t>
      </w:r>
      <w:r w:rsidR="004E5B8E" w:rsidRPr="00241325">
        <w:t xml:space="preserve">working </w:t>
      </w:r>
      <w:r w:rsidRPr="00241325">
        <w:t xml:space="preserve">day of the final decision being published. The notification </w:t>
      </w:r>
      <w:r w:rsidR="00566992" w:rsidRPr="00241325">
        <w:t xml:space="preserve">to successful applicants </w:t>
      </w:r>
      <w:r w:rsidRPr="00241325">
        <w:t>will include details of how contracts will be signed with the successful applicants.</w:t>
      </w:r>
    </w:p>
    <w:p w14:paraId="0197F44C" w14:textId="387C49E1" w:rsidR="00265E52" w:rsidRDefault="00265E52" w:rsidP="009B5B15">
      <w:pPr>
        <w:jc w:val="both"/>
        <w:rPr>
          <w:lang w:val="en-US"/>
        </w:rPr>
      </w:pPr>
      <w:r w:rsidRPr="00241325">
        <w:t>The draft grant agreement will be available to download from the MES website and/ or the CIF Grant portal.</w:t>
      </w:r>
      <w:r w:rsidR="004F714D">
        <w:t xml:space="preserve"> </w:t>
      </w:r>
    </w:p>
    <w:p w14:paraId="3D83B52B" w14:textId="47ADA6D2" w:rsidR="00566992" w:rsidRPr="00241325" w:rsidRDefault="00265E52" w:rsidP="009B5B15">
      <w:pPr>
        <w:jc w:val="both"/>
      </w:pPr>
      <w:r w:rsidRPr="00241325">
        <w:t xml:space="preserve">The grant agreement must be signed by the HEI within 4 weeks of the official notification. </w:t>
      </w:r>
      <w:r w:rsidR="00D77750" w:rsidRPr="00241325">
        <w:t>The signed gran</w:t>
      </w:r>
      <w:r w:rsidR="004E5B8E" w:rsidRPr="00241325">
        <w:t xml:space="preserve">t agreement must be accompanied </w:t>
      </w:r>
      <w:r w:rsidR="00D77750" w:rsidRPr="00241325">
        <w:t xml:space="preserve">by the signed MoU between </w:t>
      </w:r>
      <w:r w:rsidR="00223EBD">
        <w:t xml:space="preserve">partners, </w:t>
      </w:r>
      <w:r w:rsidR="00223EBD" w:rsidRPr="004D50AE">
        <w:rPr>
          <w:rFonts w:eastAsiaTheme="majorEastAsia" w:cstheme="majorBidi"/>
          <w:color w:val="000000" w:themeColor="text1"/>
          <w:szCs w:val="24"/>
        </w:rPr>
        <w:t>Consortium agreement</w:t>
      </w:r>
      <w:r w:rsidR="00223EBD">
        <w:rPr>
          <w:rFonts w:eastAsiaTheme="majorEastAsia" w:cstheme="majorBidi"/>
          <w:color w:val="000000" w:themeColor="text1"/>
          <w:szCs w:val="24"/>
        </w:rPr>
        <w:t xml:space="preserve"> (in case of c</w:t>
      </w:r>
      <w:r w:rsidR="00223EBD" w:rsidRPr="00EB12DF">
        <w:t>onsortia projects</w:t>
      </w:r>
      <w:r w:rsidR="00223EBD">
        <w:t>)</w:t>
      </w:r>
      <w:r w:rsidR="00223EBD">
        <w:rPr>
          <w:rFonts w:eastAsiaTheme="majorEastAsia" w:cstheme="majorBidi"/>
          <w:color w:val="000000" w:themeColor="text1"/>
          <w:szCs w:val="24"/>
        </w:rPr>
        <w:t xml:space="preserve">, </w:t>
      </w:r>
      <w:r w:rsidR="00D77750" w:rsidRPr="00241325">
        <w:t>and any other document</w:t>
      </w:r>
      <w:r w:rsidR="00566992" w:rsidRPr="00241325">
        <w:t>ation</w:t>
      </w:r>
      <w:r w:rsidR="00D77750" w:rsidRPr="00241325">
        <w:t xml:space="preserve"> that h</w:t>
      </w:r>
      <w:r w:rsidR="00566992" w:rsidRPr="00241325">
        <w:t>a</w:t>
      </w:r>
      <w:r w:rsidR="00D77750" w:rsidRPr="00241325">
        <w:t>s been re</w:t>
      </w:r>
      <w:r w:rsidR="00566992" w:rsidRPr="00241325">
        <w:t>q</w:t>
      </w:r>
      <w:r w:rsidR="00D77750" w:rsidRPr="00241325">
        <w:t xml:space="preserve">uested under the Call </w:t>
      </w:r>
      <w:r w:rsidR="00566992" w:rsidRPr="00241325">
        <w:t>Guidelines</w:t>
      </w:r>
      <w:r w:rsidR="00D77750" w:rsidRPr="00241325">
        <w:t xml:space="preserve">. </w:t>
      </w:r>
      <w:r w:rsidRPr="00241325">
        <w:t xml:space="preserve">This deadline may be extended by the </w:t>
      </w:r>
      <w:r w:rsidR="00D63429" w:rsidRPr="00241325">
        <w:t>A</w:t>
      </w:r>
      <w:r w:rsidR="005D77EE">
        <w:t>C</w:t>
      </w:r>
      <w:r w:rsidRPr="00241325">
        <w:t xml:space="preserve"> based on a</w:t>
      </w:r>
      <w:r w:rsidR="00993779" w:rsidRPr="00241325">
        <w:t>n</w:t>
      </w:r>
      <w:r w:rsidRPr="00241325">
        <w:t xml:space="preserve"> emailed request for </w:t>
      </w:r>
      <w:r w:rsidR="00D77750" w:rsidRPr="00241325">
        <w:t>prolongation</w:t>
      </w:r>
      <w:r w:rsidRPr="00241325">
        <w:t xml:space="preserve"> and a </w:t>
      </w:r>
      <w:r w:rsidR="00D77750" w:rsidRPr="00241325">
        <w:t xml:space="preserve">justification considered to be reasonable </w:t>
      </w:r>
      <w:r w:rsidR="00566992" w:rsidRPr="00241325">
        <w:t>b</w:t>
      </w:r>
      <w:r w:rsidR="00D77750" w:rsidRPr="00241325">
        <w:t xml:space="preserve">y the </w:t>
      </w:r>
      <w:r w:rsidR="00EE010D" w:rsidRPr="00241325">
        <w:t>A</w:t>
      </w:r>
      <w:r w:rsidR="005D77EE">
        <w:t>C</w:t>
      </w:r>
      <w:r w:rsidR="00D77750" w:rsidRPr="00241325">
        <w:t xml:space="preserve"> e.g. </w:t>
      </w:r>
      <w:r w:rsidR="00566992" w:rsidRPr="00241325">
        <w:t>unavailability</w:t>
      </w:r>
      <w:r w:rsidR="00D77750" w:rsidRPr="00241325">
        <w:t xml:space="preserve"> of one of the si</w:t>
      </w:r>
      <w:r w:rsidR="00566992" w:rsidRPr="00241325">
        <w:t>gnatories.</w:t>
      </w:r>
    </w:p>
    <w:p w14:paraId="00C9F6E3" w14:textId="11DDFD69" w:rsidR="00566992" w:rsidRDefault="00566992" w:rsidP="009B5B15">
      <w:pPr>
        <w:jc w:val="both"/>
      </w:pPr>
      <w:r w:rsidRPr="00241325">
        <w:t xml:space="preserve">Notification to unsuccessful applicants will encourage them to take into consideration the feedback of the </w:t>
      </w:r>
      <w:r w:rsidR="001E26C5" w:rsidRPr="00241325">
        <w:t>Evaluators</w:t>
      </w:r>
      <w:r w:rsidRPr="00241325">
        <w:t xml:space="preserve"> and to consider reapplying to a further call.</w:t>
      </w:r>
    </w:p>
    <w:p w14:paraId="0C4F56D3" w14:textId="77777777" w:rsidR="00960582" w:rsidRPr="00241325" w:rsidRDefault="00960582" w:rsidP="009B5B15">
      <w:pPr>
        <w:jc w:val="both"/>
      </w:pPr>
    </w:p>
    <w:p w14:paraId="5F110D3F" w14:textId="77777777" w:rsidR="00B11A81" w:rsidRPr="00241325" w:rsidRDefault="004E5B8E" w:rsidP="00960582">
      <w:pPr>
        <w:pStyle w:val="Heading2"/>
        <w:numPr>
          <w:ilvl w:val="0"/>
          <w:numId w:val="10"/>
        </w:numPr>
        <w:jc w:val="both"/>
      </w:pPr>
      <w:bookmarkStart w:id="88" w:name="_Toc100592063"/>
      <w:r w:rsidRPr="00241325">
        <w:t>First tranche of funding</w:t>
      </w:r>
      <w:bookmarkEnd w:id="88"/>
    </w:p>
    <w:p w14:paraId="2C361F3A" w14:textId="77777777" w:rsidR="00CB7ACE" w:rsidRPr="00241325" w:rsidRDefault="00AC2F8C" w:rsidP="009B5B15">
      <w:pPr>
        <w:jc w:val="both"/>
      </w:pPr>
      <w:r w:rsidRPr="00241325">
        <w:t xml:space="preserve">The first tranche of money will be transferred as soon as the grant agreement is signed. This will reflect the financial plan </w:t>
      </w:r>
      <w:r w:rsidR="00CB7ACE" w:rsidRPr="00241325">
        <w:t>for a maximum of 90% of the total amount of the grant.</w:t>
      </w:r>
    </w:p>
    <w:p w14:paraId="3358C43F" w14:textId="77777777" w:rsidR="00CB7ACE" w:rsidRPr="00241325" w:rsidRDefault="00E66DB3" w:rsidP="009B5B15">
      <w:pPr>
        <w:pStyle w:val="CommentText"/>
        <w:jc w:val="both"/>
      </w:pPr>
      <w:r w:rsidRPr="00241325">
        <w:rPr>
          <w:sz w:val="22"/>
          <w:szCs w:val="22"/>
        </w:rPr>
        <w:t>A final balancing payment of 10%</w:t>
      </w:r>
      <w:r w:rsidR="00CB7ACE" w:rsidRPr="00241325">
        <w:t xml:space="preserve"> </w:t>
      </w:r>
      <w:r w:rsidR="00CB7ACE" w:rsidRPr="00241325">
        <w:rPr>
          <w:rFonts w:ascii="Calibri" w:hAnsi="Calibri" w:cs="Calibri"/>
          <w:sz w:val="22"/>
          <w:szCs w:val="22"/>
          <w:bdr w:val="none" w:sz="0" w:space="0" w:color="auto" w:frame="1"/>
        </w:rPr>
        <w:t>will be made to cover all other eligible expenses that will be incurred under the Grant Agreement and approved by Auditor.</w:t>
      </w:r>
    </w:p>
    <w:p w14:paraId="6F6D65FF" w14:textId="77777777" w:rsidR="00AC2F8C" w:rsidRPr="00241325" w:rsidRDefault="00AC2F8C" w:rsidP="009B5B15">
      <w:pPr>
        <w:jc w:val="both"/>
      </w:pPr>
    </w:p>
    <w:p w14:paraId="52EEE1EB" w14:textId="77777777" w:rsidR="00D53FC1" w:rsidRPr="00241325" w:rsidRDefault="00B11A81" w:rsidP="00960582">
      <w:pPr>
        <w:pStyle w:val="Heading2"/>
        <w:numPr>
          <w:ilvl w:val="0"/>
          <w:numId w:val="10"/>
        </w:numPr>
        <w:jc w:val="both"/>
      </w:pPr>
      <w:bookmarkStart w:id="89" w:name="_Toc80274838"/>
      <w:bookmarkStart w:id="90" w:name="_Toc100592064"/>
      <w:r w:rsidRPr="00241325">
        <w:t>Project Implementation</w:t>
      </w:r>
      <w:bookmarkEnd w:id="89"/>
      <w:r w:rsidR="00EA4DA8" w:rsidRPr="00241325">
        <w:t xml:space="preserve"> and reporting</w:t>
      </w:r>
      <w:bookmarkEnd w:id="90"/>
    </w:p>
    <w:p w14:paraId="315DDEFF" w14:textId="6B8380F4" w:rsidR="004E5B8E" w:rsidRPr="00241325" w:rsidRDefault="004E5B8E" w:rsidP="009B5B15">
      <w:pPr>
        <w:jc w:val="both"/>
        <w:rPr>
          <w:bCs/>
          <w:iCs/>
        </w:rPr>
      </w:pPr>
      <w:r w:rsidRPr="00241325">
        <w:rPr>
          <w:bCs/>
          <w:iCs/>
        </w:rPr>
        <w:t>Projects will have 1</w:t>
      </w:r>
      <w:r w:rsidR="008C79CF">
        <w:rPr>
          <w:bCs/>
          <w:iCs/>
        </w:rPr>
        <w:t>8</w:t>
      </w:r>
      <w:r w:rsidRPr="00241325">
        <w:rPr>
          <w:bCs/>
          <w:iCs/>
        </w:rPr>
        <w:t xml:space="preserve"> months from signing the contract to fully implement their project. </w:t>
      </w:r>
    </w:p>
    <w:p w14:paraId="7940A251" w14:textId="77777777" w:rsidR="005C0670" w:rsidRPr="00241325" w:rsidRDefault="00566992" w:rsidP="009B5B15">
      <w:pPr>
        <w:jc w:val="both"/>
        <w:rPr>
          <w:bCs/>
          <w:iCs/>
        </w:rPr>
      </w:pPr>
      <w:r w:rsidRPr="00241325">
        <w:rPr>
          <w:bCs/>
          <w:iCs/>
        </w:rPr>
        <w:t>Projects must be implemented according to the plan included in the application</w:t>
      </w:r>
      <w:r w:rsidR="00A62690" w:rsidRPr="00241325">
        <w:rPr>
          <w:bCs/>
          <w:iCs/>
        </w:rPr>
        <w:t xml:space="preserve"> and according</w:t>
      </w:r>
      <w:r w:rsidR="004413C7" w:rsidRPr="00241325">
        <w:rPr>
          <w:bCs/>
          <w:iCs/>
        </w:rPr>
        <w:t xml:space="preserve"> to the r</w:t>
      </w:r>
      <w:r w:rsidR="00A62690" w:rsidRPr="00241325">
        <w:rPr>
          <w:bCs/>
          <w:iCs/>
        </w:rPr>
        <w:t>ule</w:t>
      </w:r>
      <w:r w:rsidR="005C0670" w:rsidRPr="00241325">
        <w:rPr>
          <w:bCs/>
          <w:iCs/>
        </w:rPr>
        <w:t>s</w:t>
      </w:r>
      <w:r w:rsidR="00A62690" w:rsidRPr="00241325">
        <w:rPr>
          <w:bCs/>
          <w:iCs/>
        </w:rPr>
        <w:t xml:space="preserve"> of the </w:t>
      </w:r>
      <w:r w:rsidR="004413C7" w:rsidRPr="00241325">
        <w:rPr>
          <w:bCs/>
          <w:iCs/>
        </w:rPr>
        <w:t xml:space="preserve">CIF </w:t>
      </w:r>
      <w:r w:rsidR="00A62690" w:rsidRPr="00241325">
        <w:rPr>
          <w:bCs/>
          <w:iCs/>
        </w:rPr>
        <w:t>program related to management of budget and procurement</w:t>
      </w:r>
      <w:r w:rsidRPr="00241325">
        <w:rPr>
          <w:bCs/>
          <w:iCs/>
        </w:rPr>
        <w:t xml:space="preserve">. </w:t>
      </w:r>
      <w:r w:rsidR="005C0670" w:rsidRPr="00241325">
        <w:rPr>
          <w:bCs/>
          <w:iCs/>
        </w:rPr>
        <w:t>Implementation must also reflect anti-corruption and environmental guidelines</w:t>
      </w:r>
      <w:r w:rsidR="00446498" w:rsidRPr="00241325">
        <w:rPr>
          <w:bCs/>
          <w:iCs/>
        </w:rPr>
        <w:t xml:space="preserve"> (see below)</w:t>
      </w:r>
      <w:r w:rsidR="005C0670" w:rsidRPr="00241325">
        <w:rPr>
          <w:bCs/>
          <w:iCs/>
        </w:rPr>
        <w:t>.</w:t>
      </w:r>
    </w:p>
    <w:p w14:paraId="3F9FFAC8" w14:textId="58009782" w:rsidR="00566992" w:rsidRPr="00241325" w:rsidRDefault="00566992" w:rsidP="009B5B15">
      <w:pPr>
        <w:jc w:val="both"/>
        <w:rPr>
          <w:bCs/>
          <w:iCs/>
        </w:rPr>
      </w:pPr>
      <w:r w:rsidRPr="00241325">
        <w:rPr>
          <w:bCs/>
          <w:iCs/>
        </w:rPr>
        <w:t>Any significant deviations from the original plan</w:t>
      </w:r>
      <w:r w:rsidR="00A62690" w:rsidRPr="00241325">
        <w:rPr>
          <w:bCs/>
          <w:iCs/>
        </w:rPr>
        <w:t>, e.g. major changes in named personnel or partners</w:t>
      </w:r>
      <w:r w:rsidRPr="00241325">
        <w:rPr>
          <w:bCs/>
          <w:iCs/>
        </w:rPr>
        <w:t xml:space="preserve"> must be notified </w:t>
      </w:r>
      <w:r w:rsidR="00A62690" w:rsidRPr="00241325">
        <w:rPr>
          <w:bCs/>
          <w:iCs/>
        </w:rPr>
        <w:t xml:space="preserve">by email </w:t>
      </w:r>
      <w:r w:rsidRPr="00241325">
        <w:rPr>
          <w:bCs/>
          <w:iCs/>
        </w:rPr>
        <w:t xml:space="preserve">to the </w:t>
      </w:r>
      <w:r w:rsidR="0029136F">
        <w:rPr>
          <w:bCs/>
          <w:iCs/>
        </w:rPr>
        <w:t xml:space="preserve">CIF </w:t>
      </w:r>
      <w:r w:rsidR="00234240">
        <w:rPr>
          <w:bCs/>
          <w:iCs/>
        </w:rPr>
        <w:t>AU</w:t>
      </w:r>
      <w:r w:rsidRPr="00241325">
        <w:rPr>
          <w:bCs/>
          <w:iCs/>
        </w:rPr>
        <w:t xml:space="preserve"> who may request a meeting of the </w:t>
      </w:r>
      <w:r w:rsidR="005D77EE">
        <w:rPr>
          <w:bCs/>
          <w:iCs/>
        </w:rPr>
        <w:t>AC</w:t>
      </w:r>
      <w:r w:rsidRPr="00241325">
        <w:rPr>
          <w:bCs/>
          <w:iCs/>
        </w:rPr>
        <w:t xml:space="preserve"> to consider them</w:t>
      </w:r>
      <w:r w:rsidR="004413C7" w:rsidRPr="00241325">
        <w:rPr>
          <w:bCs/>
          <w:iCs/>
        </w:rPr>
        <w:t xml:space="preserve"> if they are deemed to be significant</w:t>
      </w:r>
      <w:r w:rsidRPr="00241325">
        <w:rPr>
          <w:bCs/>
          <w:iCs/>
        </w:rPr>
        <w:t xml:space="preserve">. Significant </w:t>
      </w:r>
      <w:r w:rsidR="00A62690" w:rsidRPr="00241325">
        <w:rPr>
          <w:bCs/>
          <w:iCs/>
        </w:rPr>
        <w:t>divisions</w:t>
      </w:r>
      <w:r w:rsidRPr="00241325">
        <w:rPr>
          <w:bCs/>
          <w:iCs/>
        </w:rPr>
        <w:t xml:space="preserve"> from the plan should not take place </w:t>
      </w:r>
      <w:r w:rsidR="00A62690" w:rsidRPr="00241325">
        <w:rPr>
          <w:bCs/>
          <w:iCs/>
        </w:rPr>
        <w:t>without</w:t>
      </w:r>
      <w:r w:rsidRPr="00241325">
        <w:rPr>
          <w:bCs/>
          <w:iCs/>
        </w:rPr>
        <w:t xml:space="preserve"> written approval from the </w:t>
      </w:r>
      <w:r w:rsidR="00D63429" w:rsidRPr="00241325">
        <w:rPr>
          <w:bCs/>
          <w:iCs/>
        </w:rPr>
        <w:t>A</w:t>
      </w:r>
      <w:r w:rsidR="005D77EE">
        <w:rPr>
          <w:bCs/>
          <w:iCs/>
        </w:rPr>
        <w:t>C</w:t>
      </w:r>
      <w:r w:rsidRPr="00241325">
        <w:rPr>
          <w:bCs/>
          <w:iCs/>
        </w:rPr>
        <w:t>.</w:t>
      </w:r>
      <w:r w:rsidR="00A62690" w:rsidRPr="00241325">
        <w:rPr>
          <w:bCs/>
          <w:iCs/>
        </w:rPr>
        <w:t xml:space="preserve"> While approval is sought the project may need to be place</w:t>
      </w:r>
      <w:r w:rsidR="004413C7" w:rsidRPr="00241325">
        <w:rPr>
          <w:bCs/>
          <w:iCs/>
        </w:rPr>
        <w:t>d</w:t>
      </w:r>
      <w:r w:rsidR="00A62690" w:rsidRPr="00241325">
        <w:rPr>
          <w:bCs/>
          <w:iCs/>
        </w:rPr>
        <w:t xml:space="preserve"> on hold if it is not possible to continue to implement according to the </w:t>
      </w:r>
      <w:r w:rsidR="004413C7" w:rsidRPr="00241325">
        <w:rPr>
          <w:bCs/>
          <w:iCs/>
        </w:rPr>
        <w:t xml:space="preserve">original </w:t>
      </w:r>
      <w:r w:rsidR="00A62690" w:rsidRPr="00241325">
        <w:rPr>
          <w:bCs/>
          <w:iCs/>
        </w:rPr>
        <w:t>plan.</w:t>
      </w:r>
      <w:r w:rsidR="004413C7" w:rsidRPr="00241325">
        <w:rPr>
          <w:bCs/>
          <w:iCs/>
        </w:rPr>
        <w:t xml:space="preserve"> Projects that do not inform the </w:t>
      </w:r>
      <w:r w:rsidR="0029136F">
        <w:rPr>
          <w:bCs/>
          <w:iCs/>
        </w:rPr>
        <w:t xml:space="preserve">CIF </w:t>
      </w:r>
      <w:r w:rsidR="00234240">
        <w:rPr>
          <w:bCs/>
          <w:iCs/>
        </w:rPr>
        <w:t>AU</w:t>
      </w:r>
      <w:r w:rsidR="004413C7" w:rsidRPr="00241325">
        <w:rPr>
          <w:bCs/>
          <w:iCs/>
        </w:rPr>
        <w:t xml:space="preserve"> of changes and request approval run the risk of not having their narrative and financial reports approved and that further payments may be suspended.</w:t>
      </w:r>
    </w:p>
    <w:p w14:paraId="7764A025" w14:textId="72056CC9" w:rsidR="000976DF" w:rsidRPr="00241325" w:rsidRDefault="000976DF" w:rsidP="009B5B15">
      <w:pPr>
        <w:jc w:val="both"/>
        <w:rPr>
          <w:bCs/>
          <w:iCs/>
        </w:rPr>
      </w:pPr>
      <w:r w:rsidRPr="00241325">
        <w:rPr>
          <w:bCs/>
          <w:iCs/>
        </w:rPr>
        <w:t xml:space="preserve">Projects must submit regular narrative and </w:t>
      </w:r>
      <w:r w:rsidR="00E13CC6">
        <w:rPr>
          <w:bCs/>
          <w:iCs/>
        </w:rPr>
        <w:t xml:space="preserve">financial </w:t>
      </w:r>
      <w:r w:rsidRPr="00241325">
        <w:rPr>
          <w:bCs/>
          <w:iCs/>
        </w:rPr>
        <w:t xml:space="preserve">reports </w:t>
      </w:r>
      <w:r w:rsidR="00175584">
        <w:rPr>
          <w:bCs/>
          <w:iCs/>
        </w:rPr>
        <w:t>(</w:t>
      </w:r>
      <w:r w:rsidR="00E13CC6">
        <w:rPr>
          <w:bCs/>
          <w:iCs/>
        </w:rPr>
        <w:t>according to the templates provided by CIF AU</w:t>
      </w:r>
      <w:r w:rsidR="00175584">
        <w:rPr>
          <w:bCs/>
          <w:iCs/>
        </w:rPr>
        <w:t>)</w:t>
      </w:r>
      <w:r w:rsidR="00E13CC6">
        <w:rPr>
          <w:bCs/>
          <w:iCs/>
        </w:rPr>
        <w:t xml:space="preserve"> </w:t>
      </w:r>
      <w:r w:rsidRPr="00241325">
        <w:rPr>
          <w:bCs/>
          <w:iCs/>
        </w:rPr>
        <w:t xml:space="preserve">to the </w:t>
      </w:r>
      <w:r w:rsidR="0029136F">
        <w:rPr>
          <w:bCs/>
          <w:iCs/>
        </w:rPr>
        <w:t xml:space="preserve">CIF </w:t>
      </w:r>
      <w:r w:rsidR="00234240">
        <w:rPr>
          <w:bCs/>
          <w:iCs/>
        </w:rPr>
        <w:t>AU</w:t>
      </w:r>
      <w:r w:rsidRPr="00241325">
        <w:rPr>
          <w:bCs/>
          <w:iCs/>
        </w:rPr>
        <w:t xml:space="preserve">. These would </w:t>
      </w:r>
      <w:bookmarkStart w:id="91" w:name="_Hlk96433698"/>
      <w:r w:rsidRPr="00241325">
        <w:rPr>
          <w:bCs/>
          <w:iCs/>
        </w:rPr>
        <w:t xml:space="preserve">normally be every 6 months but the MES has the right to amend this before the Call takes place. </w:t>
      </w:r>
      <w:bookmarkEnd w:id="91"/>
      <w:r w:rsidRPr="00241325">
        <w:rPr>
          <w:bCs/>
          <w:iCs/>
        </w:rPr>
        <w:t xml:space="preserve">Reports must be signed by the designated project leader as well as the head of the finance department of the HEI and the Rector of the </w:t>
      </w:r>
      <w:r w:rsidR="00271038">
        <w:rPr>
          <w:bCs/>
          <w:iCs/>
        </w:rPr>
        <w:t>HEI</w:t>
      </w:r>
      <w:r w:rsidRPr="00241325">
        <w:rPr>
          <w:bCs/>
          <w:iCs/>
        </w:rPr>
        <w:t xml:space="preserve">. Reports will be delivered by email unless the MES has indicated in advance that they will be uploaded to the CIF grant portal. Safe delivery of reports will be </w:t>
      </w:r>
      <w:r w:rsidR="00B50D0A" w:rsidRPr="00241325">
        <w:rPr>
          <w:bCs/>
          <w:iCs/>
        </w:rPr>
        <w:t>acknowledged</w:t>
      </w:r>
      <w:r w:rsidRPr="00241325">
        <w:rPr>
          <w:bCs/>
          <w:iCs/>
        </w:rPr>
        <w:t xml:space="preserve"> by email, either automatically or individually by the </w:t>
      </w:r>
      <w:r w:rsidR="0029136F">
        <w:rPr>
          <w:bCs/>
          <w:iCs/>
        </w:rPr>
        <w:t xml:space="preserve">CIF </w:t>
      </w:r>
      <w:r w:rsidR="00234240">
        <w:rPr>
          <w:bCs/>
          <w:iCs/>
        </w:rPr>
        <w:t>AU</w:t>
      </w:r>
      <w:r w:rsidRPr="00241325">
        <w:rPr>
          <w:bCs/>
          <w:iCs/>
        </w:rPr>
        <w:t>.</w:t>
      </w:r>
    </w:p>
    <w:p w14:paraId="6A60B54F" w14:textId="77777777" w:rsidR="000976DF" w:rsidRPr="00241325" w:rsidRDefault="000976DF" w:rsidP="009B5B15">
      <w:pPr>
        <w:jc w:val="both"/>
        <w:rPr>
          <w:bCs/>
          <w:iCs/>
        </w:rPr>
      </w:pPr>
      <w:r w:rsidRPr="00241325">
        <w:rPr>
          <w:bCs/>
          <w:iCs/>
        </w:rPr>
        <w:t>Each narrative report must contain an indication of progress towards defined deliverables and key milestones.</w:t>
      </w:r>
    </w:p>
    <w:p w14:paraId="1B1879EF" w14:textId="77777777" w:rsidR="000976DF" w:rsidRPr="00241325" w:rsidRDefault="000976DF" w:rsidP="009B5B15">
      <w:pPr>
        <w:jc w:val="both"/>
        <w:rPr>
          <w:bCs/>
          <w:iCs/>
        </w:rPr>
      </w:pPr>
      <w:r w:rsidRPr="00241325">
        <w:rPr>
          <w:bCs/>
          <w:iCs/>
        </w:rPr>
        <w:t>Each financial report must contain details of how funding has been dispersed over the reporting period.</w:t>
      </w:r>
    </w:p>
    <w:p w14:paraId="150A7E53" w14:textId="19369BEE" w:rsidR="004413C7" w:rsidRPr="00241325" w:rsidRDefault="004413C7" w:rsidP="009B5B15">
      <w:pPr>
        <w:jc w:val="both"/>
        <w:rPr>
          <w:bCs/>
          <w:iCs/>
        </w:rPr>
      </w:pPr>
      <w:r w:rsidRPr="00241325">
        <w:rPr>
          <w:bCs/>
          <w:iCs/>
        </w:rPr>
        <w:t xml:space="preserve">The </w:t>
      </w:r>
      <w:r w:rsidR="00CB7ACE" w:rsidRPr="00241325">
        <w:rPr>
          <w:bCs/>
          <w:iCs/>
        </w:rPr>
        <w:t xml:space="preserve">CIF </w:t>
      </w:r>
      <w:r w:rsidR="00234240">
        <w:rPr>
          <w:bCs/>
          <w:iCs/>
        </w:rPr>
        <w:t>AU</w:t>
      </w:r>
      <w:r w:rsidRPr="00241325">
        <w:rPr>
          <w:bCs/>
          <w:iCs/>
        </w:rPr>
        <w:t xml:space="preserve"> will read and check reports against the </w:t>
      </w:r>
      <w:r w:rsidR="004E5B8E" w:rsidRPr="00241325">
        <w:rPr>
          <w:bCs/>
          <w:iCs/>
        </w:rPr>
        <w:t xml:space="preserve">original plan and </w:t>
      </w:r>
      <w:r w:rsidR="00CE1A6F" w:rsidRPr="00241325">
        <w:rPr>
          <w:bCs/>
          <w:iCs/>
        </w:rPr>
        <w:t>prepare</w:t>
      </w:r>
      <w:r w:rsidRPr="00241325">
        <w:rPr>
          <w:bCs/>
          <w:iCs/>
        </w:rPr>
        <w:t xml:space="preserve"> a </w:t>
      </w:r>
      <w:r w:rsidR="00CE1A6F" w:rsidRPr="00241325">
        <w:rPr>
          <w:bCs/>
          <w:iCs/>
        </w:rPr>
        <w:t>summary</w:t>
      </w:r>
      <w:r w:rsidRPr="00241325">
        <w:rPr>
          <w:bCs/>
          <w:iCs/>
        </w:rPr>
        <w:t xml:space="preserve"> for the </w:t>
      </w:r>
      <w:r w:rsidR="00D63429" w:rsidRPr="00241325">
        <w:rPr>
          <w:bCs/>
          <w:iCs/>
        </w:rPr>
        <w:t>A</w:t>
      </w:r>
      <w:r w:rsidR="005D77EE">
        <w:rPr>
          <w:bCs/>
          <w:iCs/>
        </w:rPr>
        <w:t>C</w:t>
      </w:r>
      <w:r w:rsidRPr="00241325">
        <w:rPr>
          <w:bCs/>
          <w:iCs/>
        </w:rPr>
        <w:t xml:space="preserve">. Any area of concern will be highlighted. The </w:t>
      </w:r>
      <w:r w:rsidR="005D77EE">
        <w:rPr>
          <w:bCs/>
          <w:iCs/>
        </w:rPr>
        <w:t xml:space="preserve">AC </w:t>
      </w:r>
      <w:r w:rsidRPr="00241325">
        <w:rPr>
          <w:bCs/>
          <w:iCs/>
        </w:rPr>
        <w:t xml:space="preserve">has the right to approve reports or to ask for further </w:t>
      </w:r>
      <w:r w:rsidRPr="00241325">
        <w:rPr>
          <w:bCs/>
          <w:iCs/>
        </w:rPr>
        <w:lastRenderedPageBreak/>
        <w:t xml:space="preserve">clarification. Grant beneficiaries will have 5 days to submit clarifications to the </w:t>
      </w:r>
      <w:r w:rsidR="00D63429" w:rsidRPr="00241325">
        <w:rPr>
          <w:bCs/>
          <w:iCs/>
        </w:rPr>
        <w:t>A</w:t>
      </w:r>
      <w:r w:rsidR="005D77EE">
        <w:rPr>
          <w:bCs/>
          <w:iCs/>
        </w:rPr>
        <w:t>C</w:t>
      </w:r>
      <w:r w:rsidRPr="00241325">
        <w:rPr>
          <w:bCs/>
          <w:iCs/>
        </w:rPr>
        <w:t xml:space="preserve">. This </w:t>
      </w:r>
      <w:r w:rsidR="00E028E3" w:rsidRPr="00241325">
        <w:rPr>
          <w:bCs/>
          <w:iCs/>
        </w:rPr>
        <w:t>deadline</w:t>
      </w:r>
      <w:r w:rsidRPr="00241325">
        <w:rPr>
          <w:bCs/>
          <w:iCs/>
        </w:rPr>
        <w:t xml:space="preserve"> may be extended based on a justified written request by the Grant Beneficiary. Reports must be approved before further funding is made available. A final decision by the </w:t>
      </w:r>
      <w:r w:rsidR="00EE010D" w:rsidRPr="00241325">
        <w:rPr>
          <w:bCs/>
          <w:iCs/>
        </w:rPr>
        <w:t>A</w:t>
      </w:r>
      <w:r w:rsidR="005D77EE">
        <w:rPr>
          <w:bCs/>
          <w:iCs/>
        </w:rPr>
        <w:t>C</w:t>
      </w:r>
      <w:r w:rsidRPr="00241325">
        <w:rPr>
          <w:bCs/>
          <w:iCs/>
        </w:rPr>
        <w:t xml:space="preserve"> must be taken within 10 days of in</w:t>
      </w:r>
      <w:r w:rsidR="00F80E44" w:rsidRPr="00241325">
        <w:rPr>
          <w:bCs/>
          <w:iCs/>
        </w:rPr>
        <w:t>formation being submitted. The</w:t>
      </w:r>
      <w:r w:rsidR="00234240">
        <w:rPr>
          <w:bCs/>
          <w:iCs/>
        </w:rPr>
        <w:t xml:space="preserve"> CIF</w:t>
      </w:r>
      <w:r w:rsidR="00F80E44" w:rsidRPr="00241325">
        <w:rPr>
          <w:bCs/>
          <w:iCs/>
        </w:rPr>
        <w:t xml:space="preserve"> </w:t>
      </w:r>
      <w:r w:rsidR="00234240">
        <w:rPr>
          <w:bCs/>
          <w:iCs/>
        </w:rPr>
        <w:t>AU</w:t>
      </w:r>
      <w:r w:rsidRPr="00241325">
        <w:rPr>
          <w:bCs/>
          <w:iCs/>
        </w:rPr>
        <w:t xml:space="preserve"> is responsible for notifying grant beneficiaries of final approval of reports.</w:t>
      </w:r>
    </w:p>
    <w:p w14:paraId="4E9CE7FB" w14:textId="7177D1BA" w:rsidR="00BB3E43" w:rsidRDefault="000976DF" w:rsidP="009B5B15">
      <w:pPr>
        <w:jc w:val="both"/>
        <w:rPr>
          <w:bCs/>
          <w:iCs/>
        </w:rPr>
      </w:pPr>
      <w:r w:rsidRPr="00241325">
        <w:rPr>
          <w:bCs/>
          <w:iCs/>
        </w:rPr>
        <w:t>The final re</w:t>
      </w:r>
      <w:r w:rsidR="00BB3E43" w:rsidRPr="00241325">
        <w:rPr>
          <w:bCs/>
          <w:iCs/>
        </w:rPr>
        <w:t>p</w:t>
      </w:r>
      <w:r w:rsidRPr="00241325">
        <w:rPr>
          <w:bCs/>
          <w:iCs/>
        </w:rPr>
        <w:t xml:space="preserve">orts must be delivered </w:t>
      </w:r>
      <w:r w:rsidR="00BB3E43" w:rsidRPr="00241325">
        <w:rPr>
          <w:bCs/>
          <w:iCs/>
        </w:rPr>
        <w:t xml:space="preserve">within 2 months of the end date set in the project proposal. The </w:t>
      </w:r>
      <w:r w:rsidR="00EE010D" w:rsidRPr="00241325">
        <w:rPr>
          <w:bCs/>
          <w:iCs/>
        </w:rPr>
        <w:t>A</w:t>
      </w:r>
      <w:r w:rsidR="005D77EE">
        <w:rPr>
          <w:bCs/>
          <w:iCs/>
        </w:rPr>
        <w:t>C</w:t>
      </w:r>
      <w:r w:rsidR="00BB3E43" w:rsidRPr="00241325">
        <w:rPr>
          <w:bCs/>
          <w:iCs/>
        </w:rPr>
        <w:t xml:space="preserve"> has the right to extend the final deadline for reports based on a written and well justified request from the HE</w:t>
      </w:r>
      <w:r w:rsidR="00AE3B1F" w:rsidRPr="00241325">
        <w:rPr>
          <w:bCs/>
          <w:iCs/>
        </w:rPr>
        <w:t xml:space="preserve">I </w:t>
      </w:r>
      <w:r w:rsidR="00BB3E43" w:rsidRPr="00241325">
        <w:rPr>
          <w:bCs/>
          <w:iCs/>
        </w:rPr>
        <w:t xml:space="preserve">implementing the project. Only one </w:t>
      </w:r>
      <w:r w:rsidR="005C0670" w:rsidRPr="00241325">
        <w:rPr>
          <w:bCs/>
          <w:iCs/>
        </w:rPr>
        <w:t>such extension</w:t>
      </w:r>
      <w:r w:rsidR="00BB3E43" w:rsidRPr="00241325">
        <w:rPr>
          <w:bCs/>
          <w:iCs/>
        </w:rPr>
        <w:t xml:space="preserve"> may be granted un</w:t>
      </w:r>
      <w:r w:rsidR="005C0670" w:rsidRPr="00241325">
        <w:rPr>
          <w:bCs/>
          <w:iCs/>
        </w:rPr>
        <w:t>less</w:t>
      </w:r>
      <w:r w:rsidR="00BB3E43" w:rsidRPr="00241325">
        <w:rPr>
          <w:bCs/>
          <w:iCs/>
        </w:rPr>
        <w:t xml:space="preserve"> the </w:t>
      </w:r>
      <w:r w:rsidR="005C0670" w:rsidRPr="00241325">
        <w:rPr>
          <w:bCs/>
          <w:iCs/>
        </w:rPr>
        <w:t>H</w:t>
      </w:r>
      <w:r w:rsidR="00BB3E43" w:rsidRPr="00241325">
        <w:rPr>
          <w:bCs/>
          <w:iCs/>
        </w:rPr>
        <w:t xml:space="preserve">EI can demonstrate </w:t>
      </w:r>
      <w:r w:rsidR="005C0670" w:rsidRPr="00241325">
        <w:rPr>
          <w:bCs/>
          <w:i/>
          <w:iCs/>
        </w:rPr>
        <w:t>force majeure</w:t>
      </w:r>
      <w:r w:rsidR="005C0670" w:rsidRPr="00241325">
        <w:rPr>
          <w:bCs/>
          <w:iCs/>
        </w:rPr>
        <w:t>.</w:t>
      </w:r>
    </w:p>
    <w:p w14:paraId="1CB5BBFE" w14:textId="77777777" w:rsidR="00C53A8F" w:rsidRPr="00241325" w:rsidRDefault="00C53A8F" w:rsidP="009B5B15">
      <w:pPr>
        <w:jc w:val="both"/>
        <w:rPr>
          <w:bCs/>
          <w:iCs/>
        </w:rPr>
      </w:pPr>
    </w:p>
    <w:p w14:paraId="747C5A01" w14:textId="77777777" w:rsidR="00446498" w:rsidRPr="00241325" w:rsidRDefault="00446498" w:rsidP="00C229BB">
      <w:pPr>
        <w:pStyle w:val="Heading2"/>
        <w:numPr>
          <w:ilvl w:val="0"/>
          <w:numId w:val="10"/>
        </w:numPr>
        <w:jc w:val="both"/>
      </w:pPr>
      <w:bookmarkStart w:id="92" w:name="_Toc100592065"/>
      <w:r w:rsidRPr="00241325">
        <w:t>Environmental and Social Management</w:t>
      </w:r>
      <w:bookmarkEnd w:id="92"/>
    </w:p>
    <w:p w14:paraId="6D728A7B" w14:textId="77777777" w:rsidR="001B2A5A" w:rsidRPr="00241325" w:rsidRDefault="001B2A5A" w:rsidP="001B2A5A">
      <w:pPr>
        <w:jc w:val="both"/>
      </w:pPr>
      <w:bookmarkStart w:id="93" w:name="_Hlk95728586"/>
      <w:r w:rsidRPr="00241325">
        <w:t>Each project must follow an Environmental and Social Management Framework and Resettlement Policy Framework, as applicable, during implementation of the Grant Project. These Frameworks are available online at:</w:t>
      </w:r>
    </w:p>
    <w:p w14:paraId="5E378439" w14:textId="3C0E4EA5" w:rsidR="001B2A5A" w:rsidRPr="00241325" w:rsidRDefault="001B2A5A" w:rsidP="001B2A5A">
      <w:pPr>
        <w:jc w:val="both"/>
      </w:pPr>
      <w:r w:rsidRPr="00241325">
        <w:t>World Bank web-site</w:t>
      </w:r>
      <w:r w:rsidR="00C53A8F">
        <w:t>:</w:t>
      </w:r>
    </w:p>
    <w:p w14:paraId="12D85C25" w14:textId="77777777" w:rsidR="001B2A5A" w:rsidRPr="00241325" w:rsidRDefault="001B2A5A" w:rsidP="001B2A5A">
      <w:pPr>
        <w:jc w:val="both"/>
      </w:pPr>
      <w:r w:rsidRPr="00241325">
        <w:t xml:space="preserve">ESMF - </w:t>
      </w:r>
      <w:hyperlink r:id="rId13" w:history="1">
        <w:r w:rsidRPr="00241325">
          <w:rPr>
            <w:rStyle w:val="Hyperlink"/>
          </w:rPr>
          <w:t>https://documents1.worldbank.org/curated/en/680481551093893455/pdf/Environmental-and-Social-Management-Framework.pdf</w:t>
        </w:r>
      </w:hyperlink>
    </w:p>
    <w:p w14:paraId="1153BE54" w14:textId="77777777" w:rsidR="001B2A5A" w:rsidRPr="00241325" w:rsidRDefault="001B2A5A" w:rsidP="001B2A5A">
      <w:pPr>
        <w:jc w:val="both"/>
      </w:pPr>
      <w:r w:rsidRPr="00241325">
        <w:t xml:space="preserve">RPF - </w:t>
      </w:r>
      <w:hyperlink r:id="rId14" w:history="1">
        <w:r w:rsidRPr="00241325">
          <w:rPr>
            <w:rStyle w:val="Hyperlink"/>
          </w:rPr>
          <w:t>https://documents1.worldbank.org/curated/en/672551551098424901/pdf/Resettlement-Policy-Framework.pdf</w:t>
        </w:r>
      </w:hyperlink>
    </w:p>
    <w:p w14:paraId="54B9498C" w14:textId="0BEBD5DA" w:rsidR="001B2A5A" w:rsidRPr="00241325" w:rsidRDefault="001B2A5A" w:rsidP="001B2A5A">
      <w:pPr>
        <w:jc w:val="both"/>
        <w:rPr>
          <w:color w:val="000000"/>
        </w:rPr>
      </w:pPr>
      <w:r w:rsidRPr="00241325">
        <w:rPr>
          <w:color w:val="000000"/>
        </w:rPr>
        <w:t>Municipal Development Fund of Georgia web-site</w:t>
      </w:r>
      <w:r w:rsidR="00C53A8F">
        <w:rPr>
          <w:color w:val="000000"/>
        </w:rPr>
        <w:t>:</w:t>
      </w:r>
    </w:p>
    <w:p w14:paraId="63476011" w14:textId="77777777" w:rsidR="001B2A5A" w:rsidRPr="00241325" w:rsidRDefault="001B2A5A" w:rsidP="001B2A5A">
      <w:pPr>
        <w:jc w:val="both"/>
      </w:pPr>
      <w:r w:rsidRPr="00241325">
        <w:rPr>
          <w:color w:val="000000"/>
        </w:rPr>
        <w:t xml:space="preserve">ESMF and RPF - </w:t>
      </w:r>
      <w:hyperlink r:id="rId15" w:history="1">
        <w:r w:rsidRPr="00241325">
          <w:rPr>
            <w:rStyle w:val="Hyperlink"/>
          </w:rPr>
          <w:t>MDF: Announcements - Inclusion, Innovation and Quality Project implementation in Georgia</w:t>
        </w:r>
      </w:hyperlink>
    </w:p>
    <w:p w14:paraId="160E23D9" w14:textId="77777777" w:rsidR="001B2A5A" w:rsidRDefault="001B2A5A" w:rsidP="009B5B15">
      <w:pPr>
        <w:jc w:val="both"/>
        <w:rPr>
          <w:highlight w:val="yellow"/>
        </w:rPr>
      </w:pPr>
    </w:p>
    <w:p w14:paraId="1A8377ED" w14:textId="4D822714" w:rsidR="00446498" w:rsidRPr="00241325" w:rsidRDefault="00446498" w:rsidP="00C229BB">
      <w:pPr>
        <w:pStyle w:val="Heading2"/>
        <w:numPr>
          <w:ilvl w:val="0"/>
          <w:numId w:val="10"/>
        </w:numPr>
        <w:jc w:val="both"/>
      </w:pPr>
      <w:bookmarkStart w:id="94" w:name="_Toc100592066"/>
      <w:bookmarkEnd w:id="93"/>
      <w:r w:rsidRPr="00241325">
        <w:t>Sanctioned entities</w:t>
      </w:r>
      <w:bookmarkEnd w:id="94"/>
    </w:p>
    <w:p w14:paraId="409C7E30" w14:textId="77777777" w:rsidR="00446498" w:rsidRPr="00241325" w:rsidRDefault="00446498" w:rsidP="009B5B15">
      <w:pPr>
        <w:jc w:val="both"/>
        <w:rPr>
          <w:color w:val="000000"/>
        </w:rPr>
      </w:pPr>
      <w:r w:rsidRPr="00241325">
        <w:t xml:space="preserve">Projects shall ensure that any suppliers, consultants, experts, contractors and/or any third parties contracted using CIF grand funds, are not sanctioned under Georgian legislation and/or World Bank rules. For those purposes, the lead partner is responsible for ensuring that no contracted entities appear in the official sanctioned list of the World Bank. This can be found online at </w:t>
      </w:r>
      <w:hyperlink r:id="rId16" w:tgtFrame="_blank" w:history="1">
        <w:r w:rsidRPr="00241325">
          <w:rPr>
            <w:rStyle w:val="Hyperlink"/>
            <w:bdr w:val="none" w:sz="0" w:space="0" w:color="auto" w:frame="1"/>
          </w:rPr>
          <w:t>www.worldbank.org/debarr</w:t>
        </w:r>
      </w:hyperlink>
      <w:r w:rsidRPr="00241325">
        <w:rPr>
          <w:color w:val="000000"/>
        </w:rPr>
        <w:t xml:space="preserve"> </w:t>
      </w:r>
    </w:p>
    <w:p w14:paraId="4EA1CF07" w14:textId="77777777" w:rsidR="00446498" w:rsidRPr="00241325" w:rsidRDefault="00446498" w:rsidP="009B5B15">
      <w:pPr>
        <w:jc w:val="both"/>
      </w:pPr>
      <w:r w:rsidRPr="00241325">
        <w:rPr>
          <w:color w:val="000000"/>
        </w:rPr>
        <w:t xml:space="preserve">As a part of documentary evidence, </w:t>
      </w:r>
      <w:r w:rsidRPr="00241325">
        <w:t>the lead partner is responsible for keeping a r</w:t>
      </w:r>
      <w:r w:rsidRPr="00241325">
        <w:rPr>
          <w:color w:val="000000"/>
        </w:rPr>
        <w:t>ecord of checks on such third parties before entering into an agreement/contract and/or concluding any transaction.</w:t>
      </w:r>
    </w:p>
    <w:p w14:paraId="30902659" w14:textId="77777777" w:rsidR="00446498" w:rsidRPr="00241325" w:rsidRDefault="00446498" w:rsidP="009B5B15">
      <w:pPr>
        <w:jc w:val="both"/>
        <w:rPr>
          <w:bCs/>
          <w:iCs/>
        </w:rPr>
      </w:pPr>
      <w:r w:rsidRPr="00241325">
        <w:rPr>
          <w:bCs/>
          <w:iCs/>
        </w:rPr>
        <w:t xml:space="preserve"> </w:t>
      </w:r>
    </w:p>
    <w:p w14:paraId="251BDFE7" w14:textId="77777777" w:rsidR="00D53FC1" w:rsidRPr="00241325" w:rsidRDefault="00B11A81" w:rsidP="00C229BB">
      <w:pPr>
        <w:pStyle w:val="Heading2"/>
        <w:numPr>
          <w:ilvl w:val="0"/>
          <w:numId w:val="10"/>
        </w:numPr>
        <w:jc w:val="both"/>
      </w:pPr>
      <w:bookmarkStart w:id="95" w:name="_Toc80274839"/>
      <w:bookmarkStart w:id="96" w:name="_Toc100592067"/>
      <w:r w:rsidRPr="00241325">
        <w:t>Project suspension and/or termination</w:t>
      </w:r>
      <w:bookmarkEnd w:id="95"/>
      <w:bookmarkEnd w:id="96"/>
    </w:p>
    <w:p w14:paraId="396963E8" w14:textId="77777777" w:rsidR="00AE3B1F" w:rsidRPr="00241325" w:rsidRDefault="00AE3B1F" w:rsidP="009B5B15">
      <w:pPr>
        <w:jc w:val="both"/>
        <w:rPr>
          <w:b/>
          <w:bCs/>
          <w:iCs/>
        </w:rPr>
      </w:pPr>
      <w:r w:rsidRPr="00241325">
        <w:rPr>
          <w:b/>
          <w:bCs/>
          <w:iCs/>
        </w:rPr>
        <w:t>The MES has the right to suspend and/</w:t>
      </w:r>
      <w:r w:rsidR="00F9182A" w:rsidRPr="00241325">
        <w:rPr>
          <w:b/>
          <w:bCs/>
          <w:iCs/>
        </w:rPr>
        <w:t>or</w:t>
      </w:r>
      <w:r w:rsidRPr="00241325">
        <w:rPr>
          <w:b/>
          <w:bCs/>
          <w:iCs/>
        </w:rPr>
        <w:t xml:space="preserve"> terminate a CIF grant after it has been awarded under the following conditions:</w:t>
      </w:r>
    </w:p>
    <w:p w14:paraId="1B2A7D98" w14:textId="7A65F69B" w:rsidR="00AE3B1F" w:rsidRPr="00241325" w:rsidRDefault="00AE3B1F" w:rsidP="009B5B15">
      <w:pPr>
        <w:jc w:val="both"/>
        <w:rPr>
          <w:bCs/>
          <w:iCs/>
        </w:rPr>
      </w:pPr>
      <w:r w:rsidRPr="00241325">
        <w:rPr>
          <w:bCs/>
          <w:iCs/>
        </w:rPr>
        <w:t xml:space="preserve">The Grant Beneficiary fails to submit narrative and/ or financial reports in the appropriate time-scale and fails to offer acceptable reasons for their delay to the </w:t>
      </w:r>
      <w:r w:rsidR="00D63429" w:rsidRPr="00241325">
        <w:rPr>
          <w:bCs/>
          <w:iCs/>
        </w:rPr>
        <w:t>A</w:t>
      </w:r>
      <w:r w:rsidR="005D77EE">
        <w:rPr>
          <w:bCs/>
          <w:iCs/>
        </w:rPr>
        <w:t>C</w:t>
      </w:r>
      <w:r w:rsidR="00D63429" w:rsidRPr="00241325">
        <w:rPr>
          <w:bCs/>
          <w:iCs/>
        </w:rPr>
        <w:t xml:space="preserve"> </w:t>
      </w:r>
      <w:r w:rsidRPr="00241325">
        <w:rPr>
          <w:bCs/>
          <w:iCs/>
        </w:rPr>
        <w:t>despite one or more written reminders.</w:t>
      </w:r>
    </w:p>
    <w:p w14:paraId="4821008B" w14:textId="34B29D62" w:rsidR="003A5F6E" w:rsidRPr="00241325" w:rsidRDefault="003A5F6E" w:rsidP="009B5B15">
      <w:pPr>
        <w:jc w:val="both"/>
        <w:rPr>
          <w:bCs/>
          <w:iCs/>
        </w:rPr>
      </w:pPr>
      <w:r w:rsidRPr="00241325">
        <w:rPr>
          <w:bCs/>
          <w:iCs/>
        </w:rPr>
        <w:t xml:space="preserve">The written reports do not demonstrate progress towards the project KPIs and goals and the HEI is unable to submit a plan to rectify the situation that is acceptable to the </w:t>
      </w:r>
      <w:r w:rsidR="00D63429" w:rsidRPr="00241325">
        <w:rPr>
          <w:bCs/>
          <w:iCs/>
        </w:rPr>
        <w:t>A</w:t>
      </w:r>
      <w:r w:rsidR="005D77EE">
        <w:rPr>
          <w:bCs/>
          <w:iCs/>
        </w:rPr>
        <w:t>C</w:t>
      </w:r>
      <w:r w:rsidRPr="00241325">
        <w:rPr>
          <w:bCs/>
          <w:iCs/>
        </w:rPr>
        <w:t>.</w:t>
      </w:r>
    </w:p>
    <w:p w14:paraId="351EA38C" w14:textId="434C82DB" w:rsidR="00AE3B1F" w:rsidRPr="00241325" w:rsidRDefault="00AE3B1F" w:rsidP="009B5B15">
      <w:pPr>
        <w:jc w:val="both"/>
        <w:rPr>
          <w:bCs/>
          <w:iCs/>
        </w:rPr>
      </w:pPr>
      <w:r w:rsidRPr="00241325">
        <w:rPr>
          <w:bCs/>
          <w:iCs/>
        </w:rPr>
        <w:t xml:space="preserve">The </w:t>
      </w:r>
      <w:r w:rsidR="00D63429" w:rsidRPr="00241325">
        <w:rPr>
          <w:bCs/>
          <w:iCs/>
        </w:rPr>
        <w:t>A</w:t>
      </w:r>
      <w:r w:rsidR="005D77EE">
        <w:rPr>
          <w:bCs/>
          <w:iCs/>
        </w:rPr>
        <w:t>C</w:t>
      </w:r>
      <w:r w:rsidR="00D63429" w:rsidRPr="00241325">
        <w:rPr>
          <w:bCs/>
          <w:iCs/>
        </w:rPr>
        <w:t xml:space="preserve"> </w:t>
      </w:r>
      <w:r w:rsidRPr="00241325">
        <w:rPr>
          <w:bCs/>
          <w:iCs/>
        </w:rPr>
        <w:t>do not agree that a major change proposed in writing by the Beneficiary is justified e.g. a major change in personnel or partners</w:t>
      </w:r>
      <w:r w:rsidR="003A5F6E" w:rsidRPr="00241325">
        <w:rPr>
          <w:bCs/>
          <w:iCs/>
        </w:rPr>
        <w:t xml:space="preserve"> and the beneficiary has not been able to offer an acceptable alternative plan.</w:t>
      </w:r>
    </w:p>
    <w:p w14:paraId="7374FD89" w14:textId="6944E59F" w:rsidR="003A5F6E" w:rsidRPr="00241325" w:rsidRDefault="003A5F6E" w:rsidP="009B5B15">
      <w:pPr>
        <w:jc w:val="both"/>
        <w:rPr>
          <w:bCs/>
          <w:iCs/>
        </w:rPr>
      </w:pPr>
      <w:r w:rsidRPr="00241325">
        <w:rPr>
          <w:bCs/>
          <w:iCs/>
        </w:rPr>
        <w:lastRenderedPageBreak/>
        <w:t xml:space="preserve">The </w:t>
      </w:r>
      <w:r w:rsidR="00D63429" w:rsidRPr="00241325">
        <w:rPr>
          <w:bCs/>
          <w:iCs/>
        </w:rPr>
        <w:t>A</w:t>
      </w:r>
      <w:r w:rsidR="005D77EE">
        <w:rPr>
          <w:bCs/>
          <w:iCs/>
        </w:rPr>
        <w:t>C</w:t>
      </w:r>
      <w:r w:rsidRPr="00241325">
        <w:rPr>
          <w:bCs/>
          <w:iCs/>
        </w:rPr>
        <w:t xml:space="preserve"> agree that there is evidence that the project is not being implemented according to the </w:t>
      </w:r>
      <w:proofErr w:type="spellStart"/>
      <w:r w:rsidR="009B5B15" w:rsidRPr="00241325">
        <w:t>CoI</w:t>
      </w:r>
      <w:proofErr w:type="spellEnd"/>
      <w:r w:rsidR="009B5B15">
        <w:t xml:space="preserve">, </w:t>
      </w:r>
      <w:r w:rsidRPr="00241325">
        <w:rPr>
          <w:bCs/>
          <w:iCs/>
        </w:rPr>
        <w:t>anti-corruption and environmental management and the grant beneficiary has failed to convince provide adequate evidence to repudiate the allegations.</w:t>
      </w:r>
    </w:p>
    <w:p w14:paraId="6A2F5C24" w14:textId="77777777" w:rsidR="003A5F6E" w:rsidRPr="00241325" w:rsidRDefault="003A5F6E" w:rsidP="009B5B15">
      <w:pPr>
        <w:jc w:val="both"/>
        <w:rPr>
          <w:bCs/>
          <w:iCs/>
        </w:rPr>
      </w:pPr>
      <w:r w:rsidRPr="00241325">
        <w:rPr>
          <w:bCs/>
          <w:iCs/>
        </w:rPr>
        <w:t>The grant beneficiary requests that the project be suspended or terminated for a written reason e.g. cause major.</w:t>
      </w:r>
    </w:p>
    <w:p w14:paraId="35EEB628" w14:textId="1329EB57" w:rsidR="00AE3B1F" w:rsidRPr="00241325" w:rsidRDefault="003A5F6E" w:rsidP="009B5B15">
      <w:pPr>
        <w:jc w:val="both"/>
        <w:rPr>
          <w:bCs/>
          <w:iCs/>
        </w:rPr>
      </w:pPr>
      <w:r w:rsidRPr="00241325">
        <w:rPr>
          <w:bCs/>
          <w:iCs/>
        </w:rPr>
        <w:t xml:space="preserve">If the </w:t>
      </w:r>
      <w:r w:rsidR="00D63429" w:rsidRPr="00241325">
        <w:rPr>
          <w:bCs/>
          <w:iCs/>
        </w:rPr>
        <w:t>A</w:t>
      </w:r>
      <w:r w:rsidR="005D77EE">
        <w:rPr>
          <w:bCs/>
          <w:iCs/>
        </w:rPr>
        <w:t>C</w:t>
      </w:r>
      <w:r w:rsidRPr="00241325">
        <w:rPr>
          <w:bCs/>
          <w:iCs/>
        </w:rPr>
        <w:t xml:space="preserve"> decide that the project should be suspended then they notify the grant beneficiary in writing and indicate in their communication the actions that may be taken to redress the situation as well as the necessary timeline.</w:t>
      </w:r>
    </w:p>
    <w:p w14:paraId="21CEF7A5" w14:textId="29F27305" w:rsidR="00AE3B1F" w:rsidRDefault="003A5F6E" w:rsidP="009B5B15">
      <w:pPr>
        <w:jc w:val="both"/>
        <w:rPr>
          <w:bCs/>
          <w:iCs/>
        </w:rPr>
      </w:pPr>
      <w:r w:rsidRPr="00241325">
        <w:rPr>
          <w:bCs/>
          <w:iCs/>
        </w:rPr>
        <w:t xml:space="preserve">If the </w:t>
      </w:r>
      <w:r w:rsidR="00D63429" w:rsidRPr="00241325">
        <w:rPr>
          <w:bCs/>
          <w:iCs/>
        </w:rPr>
        <w:t>A</w:t>
      </w:r>
      <w:r w:rsidR="005D77EE">
        <w:rPr>
          <w:bCs/>
          <w:iCs/>
        </w:rPr>
        <w:t>C</w:t>
      </w:r>
      <w:r w:rsidRPr="00241325">
        <w:rPr>
          <w:bCs/>
          <w:iCs/>
        </w:rPr>
        <w:t xml:space="preserve"> decide that the project should be terminated then they notify the MES who will notify the grant beneficiary in writing that the grant has been terminated and indicate any further redress that the beneficiary has under the law.</w:t>
      </w:r>
    </w:p>
    <w:p w14:paraId="55335138" w14:textId="77777777" w:rsidR="00C53A8F" w:rsidRPr="00241325" w:rsidRDefault="00C53A8F" w:rsidP="009B5B15">
      <w:pPr>
        <w:jc w:val="both"/>
        <w:rPr>
          <w:b/>
          <w:bCs/>
          <w:iCs/>
        </w:rPr>
      </w:pPr>
    </w:p>
    <w:p w14:paraId="1BFF49FD" w14:textId="77777777" w:rsidR="00D53FC1" w:rsidRPr="00241325" w:rsidRDefault="00B11A81" w:rsidP="00C229BB">
      <w:pPr>
        <w:pStyle w:val="Heading2"/>
        <w:numPr>
          <w:ilvl w:val="0"/>
          <w:numId w:val="10"/>
        </w:numPr>
        <w:jc w:val="both"/>
      </w:pPr>
      <w:bookmarkStart w:id="97" w:name="_Toc80274840"/>
      <w:bookmarkStart w:id="98" w:name="_Toc100592068"/>
      <w:r w:rsidRPr="00241325">
        <w:t>Monitoring and evaluation (M&amp;E)</w:t>
      </w:r>
      <w:bookmarkEnd w:id="97"/>
      <w:r w:rsidR="00B553F2" w:rsidRPr="00241325">
        <w:t xml:space="preserve"> of individual projects</w:t>
      </w:r>
      <w:bookmarkEnd w:id="98"/>
    </w:p>
    <w:p w14:paraId="2BC6289B" w14:textId="77777777" w:rsidR="00C27FF4" w:rsidRPr="00241325" w:rsidRDefault="00F80E44" w:rsidP="009B5B15">
      <w:pPr>
        <w:jc w:val="both"/>
        <w:rPr>
          <w:bCs/>
          <w:iCs/>
        </w:rPr>
      </w:pPr>
      <w:r w:rsidRPr="00241325">
        <w:rPr>
          <w:bCs/>
          <w:iCs/>
        </w:rPr>
        <w:t>The purpose of the M&amp;E</w:t>
      </w:r>
      <w:r w:rsidR="00C27FF4" w:rsidRPr="00241325">
        <w:rPr>
          <w:bCs/>
          <w:iCs/>
        </w:rPr>
        <w:t xml:space="preserve"> process is to: </w:t>
      </w:r>
    </w:p>
    <w:p w14:paraId="6C1096E6" w14:textId="73C5BE82" w:rsidR="00D53FC1" w:rsidRPr="00241325" w:rsidRDefault="00C27FF4" w:rsidP="00C229BB">
      <w:pPr>
        <w:pStyle w:val="ListParagraph"/>
        <w:numPr>
          <w:ilvl w:val="0"/>
          <w:numId w:val="14"/>
        </w:numPr>
        <w:jc w:val="both"/>
        <w:rPr>
          <w:bCs/>
          <w:iCs/>
        </w:rPr>
      </w:pPr>
      <w:r w:rsidRPr="00241325">
        <w:rPr>
          <w:bCs/>
          <w:iCs/>
        </w:rPr>
        <w:t xml:space="preserve">ensure that projects are being implemented to plan </w:t>
      </w:r>
      <w:r w:rsidR="00980CBF">
        <w:rPr>
          <w:bCs/>
          <w:iCs/>
        </w:rPr>
        <w:t>(including, e</w:t>
      </w:r>
      <w:r w:rsidR="00980CBF" w:rsidRPr="00980CBF">
        <w:rPr>
          <w:bCs/>
          <w:iCs/>
        </w:rPr>
        <w:t>xpenditure monitoring</w:t>
      </w:r>
      <w:r w:rsidR="00980CBF">
        <w:rPr>
          <w:bCs/>
          <w:iCs/>
        </w:rPr>
        <w:t>)</w:t>
      </w:r>
      <w:r w:rsidR="00980CBF" w:rsidRPr="00980CBF">
        <w:rPr>
          <w:bCs/>
          <w:iCs/>
        </w:rPr>
        <w:t xml:space="preserve"> </w:t>
      </w:r>
      <w:r w:rsidRPr="00241325">
        <w:rPr>
          <w:bCs/>
          <w:iCs/>
        </w:rPr>
        <w:t>and are achieving a satisfactory level of outcomes and results;</w:t>
      </w:r>
    </w:p>
    <w:p w14:paraId="5379F887" w14:textId="6C988C83" w:rsidR="00D53FC1" w:rsidRPr="00241325" w:rsidRDefault="002B0D75" w:rsidP="00C229BB">
      <w:pPr>
        <w:pStyle w:val="ListParagraph"/>
        <w:numPr>
          <w:ilvl w:val="0"/>
          <w:numId w:val="14"/>
        </w:numPr>
        <w:jc w:val="both"/>
        <w:rPr>
          <w:bCs/>
          <w:iCs/>
        </w:rPr>
      </w:pPr>
      <w:r w:rsidRPr="00241325">
        <w:rPr>
          <w:bCs/>
          <w:iCs/>
        </w:rPr>
        <w:t>approve release of further tranches of funding</w:t>
      </w:r>
    </w:p>
    <w:p w14:paraId="0940405E" w14:textId="77777777" w:rsidR="00D53FC1" w:rsidRPr="00241325" w:rsidRDefault="00C27FF4" w:rsidP="00C229BB">
      <w:pPr>
        <w:pStyle w:val="ListParagraph"/>
        <w:numPr>
          <w:ilvl w:val="0"/>
          <w:numId w:val="14"/>
        </w:numPr>
        <w:jc w:val="both"/>
        <w:rPr>
          <w:bCs/>
          <w:iCs/>
        </w:rPr>
      </w:pPr>
      <w:r w:rsidRPr="00241325">
        <w:rPr>
          <w:bCs/>
          <w:iCs/>
        </w:rPr>
        <w:t xml:space="preserve">identify emerging issues </w:t>
      </w:r>
      <w:r w:rsidR="002B0D75" w:rsidRPr="00241325">
        <w:rPr>
          <w:bCs/>
          <w:iCs/>
        </w:rPr>
        <w:t xml:space="preserve">or unforeseen circumstances </w:t>
      </w:r>
      <w:r w:rsidRPr="00241325">
        <w:rPr>
          <w:bCs/>
          <w:iCs/>
        </w:rPr>
        <w:t>that merit further investigation and that may require supportive intervention or even suspension or termination of a project;</w:t>
      </w:r>
    </w:p>
    <w:p w14:paraId="00F20A27" w14:textId="77777777" w:rsidR="00D53FC1" w:rsidRPr="00241325" w:rsidRDefault="00C27FF4" w:rsidP="00C229BB">
      <w:pPr>
        <w:pStyle w:val="ListParagraph"/>
        <w:numPr>
          <w:ilvl w:val="0"/>
          <w:numId w:val="14"/>
        </w:numPr>
        <w:jc w:val="both"/>
        <w:rPr>
          <w:bCs/>
          <w:iCs/>
        </w:rPr>
      </w:pPr>
      <w:r w:rsidRPr="00241325">
        <w:rPr>
          <w:bCs/>
          <w:iCs/>
        </w:rPr>
        <w:t>help HEIs to refine their project planning and implementation in the future;</w:t>
      </w:r>
    </w:p>
    <w:p w14:paraId="607C2FE4" w14:textId="77777777" w:rsidR="00D53FC1" w:rsidRPr="00241325" w:rsidRDefault="00C27FF4" w:rsidP="00C229BB">
      <w:pPr>
        <w:pStyle w:val="ListParagraph"/>
        <w:numPr>
          <w:ilvl w:val="0"/>
          <w:numId w:val="14"/>
        </w:numPr>
        <w:jc w:val="both"/>
        <w:rPr>
          <w:bCs/>
          <w:iCs/>
        </w:rPr>
      </w:pPr>
      <w:r w:rsidRPr="00241325">
        <w:rPr>
          <w:bCs/>
          <w:iCs/>
        </w:rPr>
        <w:t>contribute to the evaluation and refinement of the CIF instrument.</w:t>
      </w:r>
    </w:p>
    <w:p w14:paraId="174620BD" w14:textId="77777777" w:rsidR="002B0D75" w:rsidRPr="00241325" w:rsidRDefault="002B0D75" w:rsidP="009B5B15">
      <w:pPr>
        <w:jc w:val="both"/>
        <w:rPr>
          <w:bCs/>
          <w:iCs/>
        </w:rPr>
      </w:pPr>
      <w:r w:rsidRPr="00241325">
        <w:rPr>
          <w:bCs/>
          <w:iCs/>
        </w:rPr>
        <w:t>M&amp;</w:t>
      </w:r>
      <w:r w:rsidR="00C46643" w:rsidRPr="00241325">
        <w:rPr>
          <w:bCs/>
          <w:iCs/>
        </w:rPr>
        <w:t>E</w:t>
      </w:r>
      <w:r w:rsidRPr="00241325">
        <w:rPr>
          <w:bCs/>
          <w:iCs/>
        </w:rPr>
        <w:t xml:space="preserve"> takes the form of regular reporting based on written submissions linked to the logical framework of the original proposal. These may be supplemented by ad-hoc requests for additional information or to conduct site visits, including by independent experts.</w:t>
      </w:r>
    </w:p>
    <w:p w14:paraId="7BEB3A1E" w14:textId="6D99C56E" w:rsidR="00B553F2" w:rsidRPr="00241325" w:rsidRDefault="003A5F6E" w:rsidP="009B5B15">
      <w:pPr>
        <w:jc w:val="both"/>
        <w:rPr>
          <w:bCs/>
          <w:iCs/>
        </w:rPr>
      </w:pPr>
      <w:r w:rsidRPr="00241325">
        <w:rPr>
          <w:bCs/>
          <w:iCs/>
        </w:rPr>
        <w:t xml:space="preserve">Monitoring and Evaluation (M&amp;E) of </w:t>
      </w:r>
      <w:r w:rsidR="00B553F2" w:rsidRPr="00241325">
        <w:rPr>
          <w:bCs/>
          <w:iCs/>
        </w:rPr>
        <w:t>each project is the responsibility of the Grant holder. Oversight of the M&amp;</w:t>
      </w:r>
      <w:r w:rsidR="00F80E44" w:rsidRPr="00241325">
        <w:rPr>
          <w:bCs/>
          <w:iCs/>
        </w:rPr>
        <w:t>E</w:t>
      </w:r>
      <w:r w:rsidR="00B553F2" w:rsidRPr="00241325">
        <w:rPr>
          <w:bCs/>
          <w:iCs/>
        </w:rPr>
        <w:t xml:space="preserve"> process is the responsibility of the CIF </w:t>
      </w:r>
      <w:r w:rsidR="00234240">
        <w:rPr>
          <w:bCs/>
          <w:iCs/>
        </w:rPr>
        <w:t>AU</w:t>
      </w:r>
      <w:r w:rsidR="00B553F2" w:rsidRPr="00241325">
        <w:rPr>
          <w:bCs/>
          <w:iCs/>
        </w:rPr>
        <w:t xml:space="preserve"> on behalf of the MES who will prepare regular summary reports for the </w:t>
      </w:r>
      <w:r w:rsidR="00D63429" w:rsidRPr="00241325">
        <w:rPr>
          <w:bCs/>
          <w:iCs/>
        </w:rPr>
        <w:t>A</w:t>
      </w:r>
      <w:r w:rsidR="005D77EE">
        <w:rPr>
          <w:bCs/>
          <w:iCs/>
        </w:rPr>
        <w:t>C</w:t>
      </w:r>
      <w:r w:rsidR="00B553F2" w:rsidRPr="00241325">
        <w:rPr>
          <w:bCs/>
          <w:iCs/>
        </w:rPr>
        <w:t xml:space="preserve">. These will flag up any emerging issues that may need intervention e.g. the need to request further information, suspend or terminate a project or to use a site visit </w:t>
      </w:r>
      <w:r w:rsidR="001825B7" w:rsidRPr="00241325">
        <w:rPr>
          <w:bCs/>
          <w:iCs/>
        </w:rPr>
        <w:t xml:space="preserve">and independent/ international experts </w:t>
      </w:r>
      <w:r w:rsidR="00B553F2" w:rsidRPr="00241325">
        <w:rPr>
          <w:bCs/>
          <w:iCs/>
        </w:rPr>
        <w:t>to investigate the status.</w:t>
      </w:r>
    </w:p>
    <w:p w14:paraId="0A217BD3" w14:textId="77777777" w:rsidR="001825B7" w:rsidRPr="00241325" w:rsidRDefault="00C27FF4" w:rsidP="009B5B15">
      <w:pPr>
        <w:jc w:val="both"/>
        <w:rPr>
          <w:bCs/>
          <w:iCs/>
        </w:rPr>
      </w:pPr>
      <w:r w:rsidRPr="00241325">
        <w:rPr>
          <w:bCs/>
          <w:iCs/>
        </w:rPr>
        <w:t xml:space="preserve">The M&amp;E will be built around </w:t>
      </w:r>
      <w:r w:rsidR="001825B7" w:rsidRPr="00241325">
        <w:rPr>
          <w:bCs/>
          <w:iCs/>
        </w:rPr>
        <w:t>three main stages:</w:t>
      </w:r>
    </w:p>
    <w:p w14:paraId="419808EC" w14:textId="77777777" w:rsidR="00D53FC1" w:rsidRPr="00241325" w:rsidRDefault="001825B7" w:rsidP="00C229BB">
      <w:pPr>
        <w:pStyle w:val="ListParagraph"/>
        <w:numPr>
          <w:ilvl w:val="0"/>
          <w:numId w:val="15"/>
        </w:numPr>
        <w:jc w:val="both"/>
        <w:rPr>
          <w:bCs/>
          <w:iCs/>
        </w:rPr>
      </w:pPr>
      <w:r w:rsidRPr="00241325">
        <w:rPr>
          <w:bCs/>
          <w:iCs/>
        </w:rPr>
        <w:t>Baseline:  the situation indicated in the project proposal and reflected in the performance indicators selected.</w:t>
      </w:r>
    </w:p>
    <w:p w14:paraId="009B1337" w14:textId="77777777" w:rsidR="00D53FC1" w:rsidRPr="00241325" w:rsidRDefault="001825B7" w:rsidP="00C229BB">
      <w:pPr>
        <w:pStyle w:val="ListParagraph"/>
        <w:numPr>
          <w:ilvl w:val="0"/>
          <w:numId w:val="15"/>
        </w:numPr>
        <w:jc w:val="both"/>
        <w:rPr>
          <w:bCs/>
          <w:iCs/>
        </w:rPr>
      </w:pPr>
      <w:r w:rsidRPr="00241325">
        <w:rPr>
          <w:bCs/>
          <w:iCs/>
        </w:rPr>
        <w:t>Mid-term: benchmarking progress against the indicators;</w:t>
      </w:r>
    </w:p>
    <w:p w14:paraId="583CD169" w14:textId="77777777" w:rsidR="00D53FC1" w:rsidRPr="00241325" w:rsidRDefault="001825B7" w:rsidP="00C229BB">
      <w:pPr>
        <w:pStyle w:val="ListParagraph"/>
        <w:numPr>
          <w:ilvl w:val="0"/>
          <w:numId w:val="15"/>
        </w:numPr>
        <w:jc w:val="both"/>
        <w:rPr>
          <w:bCs/>
          <w:iCs/>
        </w:rPr>
      </w:pPr>
      <w:r w:rsidRPr="00241325">
        <w:rPr>
          <w:bCs/>
          <w:iCs/>
        </w:rPr>
        <w:t>Final evaluation: reporting on the indicators when the project is completed.</w:t>
      </w:r>
    </w:p>
    <w:p w14:paraId="303A9E56" w14:textId="781DF5E2" w:rsidR="00C27FF4" w:rsidRPr="00241325" w:rsidRDefault="001825B7" w:rsidP="009B5B15">
      <w:pPr>
        <w:jc w:val="both"/>
        <w:rPr>
          <w:bCs/>
          <w:iCs/>
        </w:rPr>
      </w:pPr>
      <w:r w:rsidRPr="00241325">
        <w:rPr>
          <w:bCs/>
          <w:iCs/>
        </w:rPr>
        <w:t xml:space="preserve">The mid-term and final evaluations will </w:t>
      </w:r>
      <w:r w:rsidR="00C27FF4" w:rsidRPr="00241325">
        <w:rPr>
          <w:bCs/>
          <w:iCs/>
        </w:rPr>
        <w:t>u</w:t>
      </w:r>
      <w:r w:rsidRPr="00241325">
        <w:rPr>
          <w:bCs/>
          <w:iCs/>
        </w:rPr>
        <w:t xml:space="preserve">se </w:t>
      </w:r>
      <w:r w:rsidR="00C27FF4" w:rsidRPr="00241325">
        <w:rPr>
          <w:bCs/>
          <w:iCs/>
        </w:rPr>
        <w:t>both a narrative and a financial repor</w:t>
      </w:r>
      <w:r w:rsidR="00F41743" w:rsidRPr="00241325">
        <w:rPr>
          <w:bCs/>
          <w:iCs/>
        </w:rPr>
        <w:t>t</w:t>
      </w:r>
      <w:r w:rsidR="00C27FF4" w:rsidRPr="00241325">
        <w:rPr>
          <w:bCs/>
          <w:iCs/>
        </w:rPr>
        <w:t xml:space="preserve"> format.</w:t>
      </w:r>
      <w:r w:rsidRPr="00241325">
        <w:rPr>
          <w:bCs/>
          <w:iCs/>
        </w:rPr>
        <w:t xml:space="preserve"> The templates for reporting (Annex </w:t>
      </w:r>
      <w:r w:rsidR="00307CB6">
        <w:rPr>
          <w:bCs/>
          <w:iCs/>
        </w:rPr>
        <w:t>10</w:t>
      </w:r>
      <w:r w:rsidR="00275B6B">
        <w:rPr>
          <w:bCs/>
          <w:iCs/>
        </w:rPr>
        <w:t>a</w:t>
      </w:r>
      <w:r w:rsidR="00275B6B">
        <w:rPr>
          <w:bCs/>
          <w:iCs/>
          <w:lang w:val="ka-GE"/>
        </w:rPr>
        <w:t xml:space="preserve"> </w:t>
      </w:r>
      <w:r w:rsidR="00275B6B">
        <w:rPr>
          <w:bCs/>
          <w:iCs/>
          <w:lang w:val="en-US"/>
        </w:rPr>
        <w:t>and Annex 10b</w:t>
      </w:r>
      <w:r w:rsidRPr="00241325">
        <w:rPr>
          <w:bCs/>
          <w:iCs/>
        </w:rPr>
        <w:t>) will be confirmed to beneficiaries when they sign the grant agreement along with the timeline for reporting and the method of submitting reports e.g. email or via the grant portal.</w:t>
      </w:r>
    </w:p>
    <w:p w14:paraId="53D90B7A" w14:textId="1C101B6C" w:rsidR="001825B7" w:rsidRPr="00241325" w:rsidRDefault="007F6F98" w:rsidP="009B5B15">
      <w:pPr>
        <w:jc w:val="both"/>
        <w:rPr>
          <w:bCs/>
          <w:iCs/>
        </w:rPr>
      </w:pPr>
      <w:r w:rsidRPr="00241325">
        <w:rPr>
          <w:bCs/>
          <w:iCs/>
        </w:rPr>
        <w:t>In addition</w:t>
      </w:r>
      <w:r w:rsidR="002B0D75" w:rsidRPr="00241325">
        <w:rPr>
          <w:bCs/>
          <w:iCs/>
        </w:rPr>
        <w:t xml:space="preserve"> to the mid-term report</w:t>
      </w:r>
      <w:r w:rsidRPr="00241325">
        <w:rPr>
          <w:bCs/>
          <w:iCs/>
        </w:rPr>
        <w:t xml:space="preserve">, the CIF </w:t>
      </w:r>
      <w:r w:rsidR="00234240">
        <w:rPr>
          <w:bCs/>
          <w:iCs/>
        </w:rPr>
        <w:t>AU</w:t>
      </w:r>
      <w:r w:rsidRPr="00241325">
        <w:rPr>
          <w:bCs/>
          <w:iCs/>
        </w:rPr>
        <w:t xml:space="preserve"> will have the right to request additional</w:t>
      </w:r>
      <w:r w:rsidR="002B0D75" w:rsidRPr="00241325">
        <w:rPr>
          <w:bCs/>
          <w:iCs/>
        </w:rPr>
        <w:t xml:space="preserve"> reports and to organise ad-</w:t>
      </w:r>
      <w:r w:rsidRPr="00241325">
        <w:rPr>
          <w:bCs/>
          <w:iCs/>
        </w:rPr>
        <w:t xml:space="preserve">hoc site visits to projects and to include independent and international experts. A clear justification must be given for any requested additional reports and beneficiaries should have up to </w:t>
      </w:r>
      <w:r w:rsidR="001825B7" w:rsidRPr="00241325">
        <w:rPr>
          <w:bCs/>
          <w:iCs/>
        </w:rPr>
        <w:t>1</w:t>
      </w:r>
      <w:r w:rsidRPr="00241325">
        <w:rPr>
          <w:bCs/>
          <w:iCs/>
        </w:rPr>
        <w:t xml:space="preserve"> month to respond. Notice must be given of any site visit and this should not be less </w:t>
      </w:r>
      <w:r w:rsidR="00307CB6" w:rsidRPr="00241325">
        <w:rPr>
          <w:bCs/>
          <w:iCs/>
        </w:rPr>
        <w:t>than</w:t>
      </w:r>
      <w:r w:rsidRPr="00241325">
        <w:rPr>
          <w:bCs/>
          <w:iCs/>
        </w:rPr>
        <w:t xml:space="preserve"> 10 working days. </w:t>
      </w:r>
    </w:p>
    <w:p w14:paraId="489A370A" w14:textId="77777777" w:rsidR="007F6F98" w:rsidRPr="00241325" w:rsidRDefault="001825B7" w:rsidP="009B5B15">
      <w:pPr>
        <w:jc w:val="both"/>
        <w:rPr>
          <w:bCs/>
          <w:iCs/>
        </w:rPr>
      </w:pPr>
      <w:r w:rsidRPr="00241325">
        <w:rPr>
          <w:bCs/>
          <w:iCs/>
        </w:rPr>
        <w:lastRenderedPageBreak/>
        <w:t>When M&amp;</w:t>
      </w:r>
      <w:r w:rsidR="00C46643" w:rsidRPr="00241325">
        <w:rPr>
          <w:bCs/>
          <w:iCs/>
        </w:rPr>
        <w:t>E</w:t>
      </w:r>
      <w:r w:rsidRPr="00241325">
        <w:rPr>
          <w:bCs/>
          <w:iCs/>
        </w:rPr>
        <w:t xml:space="preserve"> has involved i</w:t>
      </w:r>
      <w:r w:rsidR="007F6F98" w:rsidRPr="00241325">
        <w:rPr>
          <w:bCs/>
          <w:iCs/>
        </w:rPr>
        <w:t xml:space="preserve">ndependent experts, including international experts, </w:t>
      </w:r>
      <w:r w:rsidRPr="00241325">
        <w:rPr>
          <w:bCs/>
          <w:iCs/>
        </w:rPr>
        <w:t xml:space="preserve">then short reports must be </w:t>
      </w:r>
      <w:r w:rsidR="007F6F98" w:rsidRPr="00241325">
        <w:rPr>
          <w:bCs/>
          <w:iCs/>
        </w:rPr>
        <w:t>produce</w:t>
      </w:r>
      <w:r w:rsidRPr="00241325">
        <w:rPr>
          <w:bCs/>
          <w:iCs/>
        </w:rPr>
        <w:t>d</w:t>
      </w:r>
      <w:r w:rsidR="007F6F98" w:rsidRPr="00241325">
        <w:rPr>
          <w:bCs/>
          <w:iCs/>
        </w:rPr>
        <w:t xml:space="preserve"> </w:t>
      </w:r>
      <w:r w:rsidRPr="00241325">
        <w:rPr>
          <w:bCs/>
          <w:iCs/>
        </w:rPr>
        <w:t xml:space="preserve">summarising the visit and </w:t>
      </w:r>
      <w:r w:rsidR="007F6F98" w:rsidRPr="00241325">
        <w:rPr>
          <w:bCs/>
          <w:iCs/>
        </w:rPr>
        <w:t xml:space="preserve">including </w:t>
      </w:r>
      <w:r w:rsidRPr="00241325">
        <w:rPr>
          <w:bCs/>
          <w:iCs/>
        </w:rPr>
        <w:t xml:space="preserve">and justifying </w:t>
      </w:r>
      <w:r w:rsidR="007F6F98" w:rsidRPr="00241325">
        <w:rPr>
          <w:bCs/>
          <w:iCs/>
        </w:rPr>
        <w:t xml:space="preserve">any recommendations </w:t>
      </w:r>
      <w:r w:rsidRPr="00241325">
        <w:rPr>
          <w:bCs/>
          <w:iCs/>
        </w:rPr>
        <w:t xml:space="preserve">for action e.g.  </w:t>
      </w:r>
      <w:r w:rsidR="007F6F98" w:rsidRPr="00241325">
        <w:rPr>
          <w:bCs/>
          <w:iCs/>
        </w:rPr>
        <w:t>individual project suspension or early termination.</w:t>
      </w:r>
    </w:p>
    <w:p w14:paraId="5F3E4DCD" w14:textId="6B95D174" w:rsidR="002B0D75" w:rsidRPr="00241325" w:rsidRDefault="002B0D75" w:rsidP="009B5B15">
      <w:pPr>
        <w:jc w:val="both"/>
        <w:rPr>
          <w:bCs/>
          <w:iCs/>
        </w:rPr>
      </w:pPr>
      <w:r w:rsidRPr="00241325">
        <w:rPr>
          <w:bCs/>
          <w:iCs/>
        </w:rPr>
        <w:t>If the M&amp;</w:t>
      </w:r>
      <w:r w:rsidR="00645355" w:rsidRPr="00241325">
        <w:rPr>
          <w:bCs/>
          <w:iCs/>
        </w:rPr>
        <w:t>E</w:t>
      </w:r>
      <w:r w:rsidRPr="00241325">
        <w:rPr>
          <w:bCs/>
          <w:iCs/>
        </w:rPr>
        <w:t xml:space="preserve"> reveals major deviations and faults in the project implementation then the </w:t>
      </w:r>
      <w:r w:rsidR="00234240">
        <w:rPr>
          <w:bCs/>
          <w:iCs/>
        </w:rPr>
        <w:t>CIF AU</w:t>
      </w:r>
      <w:r w:rsidRPr="00241325">
        <w:rPr>
          <w:bCs/>
          <w:iCs/>
        </w:rPr>
        <w:t xml:space="preserve"> will notify the </w:t>
      </w:r>
      <w:r w:rsidR="00EE010D" w:rsidRPr="00241325">
        <w:rPr>
          <w:bCs/>
          <w:iCs/>
        </w:rPr>
        <w:t>A</w:t>
      </w:r>
      <w:r w:rsidR="005D77EE">
        <w:rPr>
          <w:bCs/>
          <w:iCs/>
        </w:rPr>
        <w:t>C</w:t>
      </w:r>
      <w:r w:rsidRPr="00241325">
        <w:rPr>
          <w:bCs/>
          <w:iCs/>
        </w:rPr>
        <w:t xml:space="preserve"> who may recommend to M</w:t>
      </w:r>
      <w:r w:rsidR="00CB7ACE" w:rsidRPr="00241325">
        <w:rPr>
          <w:bCs/>
          <w:iCs/>
        </w:rPr>
        <w:t>ES</w:t>
      </w:r>
      <w:r w:rsidRPr="00241325">
        <w:rPr>
          <w:bCs/>
          <w:iCs/>
        </w:rPr>
        <w:t xml:space="preserve"> that the project be suspended or terminated.</w:t>
      </w:r>
    </w:p>
    <w:p w14:paraId="743BA323" w14:textId="77777777" w:rsidR="00B11A81" w:rsidRPr="00241325" w:rsidRDefault="00B11A81" w:rsidP="009B5B15">
      <w:pPr>
        <w:jc w:val="both"/>
      </w:pPr>
    </w:p>
    <w:p w14:paraId="2EEE649C" w14:textId="77777777" w:rsidR="00D53FC1" w:rsidRPr="00241325" w:rsidRDefault="00B11A81" w:rsidP="00C229BB">
      <w:pPr>
        <w:pStyle w:val="Heading2"/>
        <w:numPr>
          <w:ilvl w:val="0"/>
          <w:numId w:val="10"/>
        </w:numPr>
        <w:jc w:val="both"/>
      </w:pPr>
      <w:bookmarkStart w:id="99" w:name="_Toc80274841"/>
      <w:bookmarkStart w:id="100" w:name="_Toc100592069"/>
      <w:r w:rsidRPr="00241325">
        <w:t>Performance indicators</w:t>
      </w:r>
      <w:bookmarkEnd w:id="99"/>
      <w:bookmarkEnd w:id="100"/>
    </w:p>
    <w:p w14:paraId="0A9687EC" w14:textId="7AE59167" w:rsidR="007F6F98" w:rsidRPr="00241325" w:rsidRDefault="00F80E44" w:rsidP="009B5B15">
      <w:pPr>
        <w:jc w:val="both"/>
        <w:rPr>
          <w:bCs/>
          <w:iCs/>
        </w:rPr>
      </w:pPr>
      <w:r w:rsidRPr="00241325">
        <w:rPr>
          <w:bCs/>
          <w:iCs/>
        </w:rPr>
        <w:t xml:space="preserve">The CIF </w:t>
      </w:r>
      <w:r w:rsidR="00234240">
        <w:rPr>
          <w:bCs/>
          <w:iCs/>
        </w:rPr>
        <w:t>AU</w:t>
      </w:r>
      <w:r w:rsidR="007F6F98" w:rsidRPr="00241325">
        <w:rPr>
          <w:bCs/>
          <w:iCs/>
        </w:rPr>
        <w:t xml:space="preserve"> is responsible for establishing overall performance indicators for the CIF. These should </w:t>
      </w:r>
      <w:r w:rsidR="00FD68D4" w:rsidRPr="00241325">
        <w:rPr>
          <w:bCs/>
          <w:iCs/>
        </w:rPr>
        <w:t>clearly reflect the vision, aims and objectives of the CIF. They sh</w:t>
      </w:r>
      <w:r w:rsidRPr="00241325">
        <w:rPr>
          <w:bCs/>
          <w:iCs/>
        </w:rPr>
        <w:t>ould be linked to individual CIF</w:t>
      </w:r>
      <w:r w:rsidR="00FD68D4" w:rsidRPr="00241325">
        <w:rPr>
          <w:bCs/>
          <w:iCs/>
        </w:rPr>
        <w:t xml:space="preserve"> grant reporting. </w:t>
      </w:r>
    </w:p>
    <w:p w14:paraId="4BE914A4" w14:textId="57FF3D55" w:rsidR="00FD68D4" w:rsidRPr="00241325" w:rsidRDefault="00FD68D4" w:rsidP="009B5B15">
      <w:pPr>
        <w:jc w:val="both"/>
        <w:rPr>
          <w:bCs/>
          <w:iCs/>
        </w:rPr>
      </w:pPr>
      <w:r w:rsidRPr="00241325">
        <w:rPr>
          <w:bCs/>
          <w:iCs/>
        </w:rPr>
        <w:t>When setting indicators</w:t>
      </w:r>
      <w:r w:rsidR="008C7493" w:rsidRPr="00241325">
        <w:rPr>
          <w:bCs/>
          <w:iCs/>
        </w:rPr>
        <w:t>,</w:t>
      </w:r>
      <w:r w:rsidRPr="00241325">
        <w:rPr>
          <w:bCs/>
          <w:iCs/>
        </w:rPr>
        <w:t xml:space="preserve"> the</w:t>
      </w:r>
      <w:r w:rsidR="00234240">
        <w:rPr>
          <w:bCs/>
          <w:iCs/>
        </w:rPr>
        <w:t xml:space="preserve"> CIF</w:t>
      </w:r>
      <w:r w:rsidRPr="00241325">
        <w:rPr>
          <w:bCs/>
          <w:iCs/>
        </w:rPr>
        <w:t xml:space="preserve"> </w:t>
      </w:r>
      <w:r w:rsidR="00234240">
        <w:rPr>
          <w:bCs/>
          <w:iCs/>
        </w:rPr>
        <w:t>AU</w:t>
      </w:r>
      <w:r w:rsidRPr="00241325">
        <w:rPr>
          <w:bCs/>
          <w:iCs/>
        </w:rPr>
        <w:t xml:space="preserve"> should take into consideration the reliability and validity of the available data.</w:t>
      </w:r>
    </w:p>
    <w:p w14:paraId="47C9C25A" w14:textId="41C2169D" w:rsidR="00FD68D4" w:rsidRPr="00241325" w:rsidRDefault="00FD68D4" w:rsidP="009B5B15">
      <w:pPr>
        <w:jc w:val="both"/>
        <w:rPr>
          <w:bCs/>
          <w:iCs/>
        </w:rPr>
      </w:pPr>
      <w:r w:rsidRPr="00241325">
        <w:rPr>
          <w:bCs/>
          <w:iCs/>
        </w:rPr>
        <w:t xml:space="preserve">Performance indicators for individual projects should be included in the proposal and reflect the proposal evaluation criteria. </w:t>
      </w:r>
      <w:r w:rsidR="00FD4992" w:rsidRPr="00BF17BD">
        <w:rPr>
          <w:bCs/>
          <w:iCs/>
        </w:rPr>
        <w:t>The baseline data, the methodology for calculating them, as well as the measurement timeframes and the source of information for measuring them should be well</w:t>
      </w:r>
      <w:r w:rsidR="00FD4992">
        <w:rPr>
          <w:bCs/>
          <w:iCs/>
        </w:rPr>
        <w:t xml:space="preserve"> designed </w:t>
      </w:r>
      <w:r w:rsidR="00FD4992" w:rsidRPr="00BF17BD">
        <w:rPr>
          <w:bCs/>
          <w:iCs/>
        </w:rPr>
        <w:t>during the preparation of the project</w:t>
      </w:r>
      <w:r w:rsidR="00FD4992">
        <w:rPr>
          <w:bCs/>
          <w:iCs/>
        </w:rPr>
        <w:t xml:space="preserve">. </w:t>
      </w:r>
    </w:p>
    <w:p w14:paraId="2231CA51" w14:textId="77777777" w:rsidR="00B11A81" w:rsidRPr="00241325" w:rsidRDefault="00B11A81" w:rsidP="009B5B15">
      <w:pPr>
        <w:jc w:val="both"/>
      </w:pPr>
    </w:p>
    <w:p w14:paraId="6B2B542C" w14:textId="77777777" w:rsidR="00B553F2" w:rsidRPr="00241325" w:rsidRDefault="00B11A81" w:rsidP="00C229BB">
      <w:pPr>
        <w:pStyle w:val="Heading2"/>
        <w:numPr>
          <w:ilvl w:val="0"/>
          <w:numId w:val="10"/>
        </w:numPr>
        <w:jc w:val="both"/>
        <w:rPr>
          <w:iCs/>
        </w:rPr>
      </w:pPr>
      <w:bookmarkStart w:id="101" w:name="_Toc100592070"/>
      <w:bookmarkStart w:id="102" w:name="_Toc80274842"/>
      <w:r w:rsidRPr="00241325">
        <w:t>Monitoring and evaluation of the overall CIF Scheme</w:t>
      </w:r>
      <w:bookmarkEnd w:id="101"/>
      <w:r w:rsidRPr="00241325">
        <w:t xml:space="preserve"> </w:t>
      </w:r>
      <w:bookmarkEnd w:id="102"/>
    </w:p>
    <w:p w14:paraId="78491883" w14:textId="06C0D51E" w:rsidR="00B553F2" w:rsidRPr="00241325" w:rsidRDefault="00B553F2" w:rsidP="009B5B15">
      <w:pPr>
        <w:jc w:val="both"/>
        <w:rPr>
          <w:bCs/>
          <w:iCs/>
        </w:rPr>
      </w:pPr>
      <w:r w:rsidRPr="00241325">
        <w:rPr>
          <w:bCs/>
          <w:iCs/>
        </w:rPr>
        <w:t>M&amp;E of the overall CIF program</w:t>
      </w:r>
      <w:r w:rsidR="003B2825">
        <w:rPr>
          <w:bCs/>
          <w:iCs/>
        </w:rPr>
        <w:t>,</w:t>
      </w:r>
      <w:r w:rsidRPr="00241325">
        <w:rPr>
          <w:bCs/>
          <w:iCs/>
        </w:rPr>
        <w:t xml:space="preserve"> including individual project submission, evaluation and implementation and overall processes and responsible actors (</w:t>
      </w:r>
      <w:r w:rsidR="00CA2D50">
        <w:rPr>
          <w:bCs/>
          <w:iCs/>
        </w:rPr>
        <w:t>AC</w:t>
      </w:r>
      <w:r w:rsidRPr="00241325">
        <w:rPr>
          <w:bCs/>
          <w:iCs/>
        </w:rPr>
        <w:t xml:space="preserve">) is organised by the CIF </w:t>
      </w:r>
      <w:r w:rsidR="00234240">
        <w:rPr>
          <w:bCs/>
          <w:iCs/>
        </w:rPr>
        <w:t>AU</w:t>
      </w:r>
      <w:r w:rsidRPr="00241325">
        <w:rPr>
          <w:bCs/>
          <w:iCs/>
        </w:rPr>
        <w:t xml:space="preserve"> on behalf of the MES. Where deemed necessary, e.g. for site visits, the </w:t>
      </w:r>
      <w:r w:rsidR="00234240">
        <w:rPr>
          <w:bCs/>
          <w:iCs/>
        </w:rPr>
        <w:t>CIF AU</w:t>
      </w:r>
      <w:r w:rsidRPr="00241325">
        <w:rPr>
          <w:bCs/>
          <w:iCs/>
        </w:rPr>
        <w:t xml:space="preserve"> may involve impendent experts including international experts.</w:t>
      </w:r>
      <w:r w:rsidR="00936707">
        <w:rPr>
          <w:bCs/>
          <w:iCs/>
        </w:rPr>
        <w:t xml:space="preserve"> </w:t>
      </w:r>
    </w:p>
    <w:p w14:paraId="273E5599" w14:textId="77777777" w:rsidR="00B553F2" w:rsidRPr="00241325" w:rsidRDefault="00B553F2" w:rsidP="009B5B15">
      <w:pPr>
        <w:jc w:val="both"/>
        <w:rPr>
          <w:bCs/>
          <w:iCs/>
        </w:rPr>
      </w:pPr>
      <w:r w:rsidRPr="00241325">
        <w:rPr>
          <w:bCs/>
          <w:iCs/>
        </w:rPr>
        <w:t>The purpose of the M&amp;E is to:</w:t>
      </w:r>
    </w:p>
    <w:p w14:paraId="1D6699BD" w14:textId="77777777" w:rsidR="00D53FC1" w:rsidRPr="00241325" w:rsidRDefault="00B553F2" w:rsidP="00C229BB">
      <w:pPr>
        <w:pStyle w:val="ListParagraph"/>
        <w:numPr>
          <w:ilvl w:val="0"/>
          <w:numId w:val="13"/>
        </w:numPr>
        <w:jc w:val="both"/>
        <w:rPr>
          <w:bCs/>
          <w:iCs/>
        </w:rPr>
      </w:pPr>
      <w:r w:rsidRPr="00241325">
        <w:rPr>
          <w:bCs/>
          <w:iCs/>
        </w:rPr>
        <w:t>Ensure that the CIF instrument is implemented correctly to achieve its objective and purpose and to identify refinements that could be applied to the CIF in the future;</w:t>
      </w:r>
    </w:p>
    <w:p w14:paraId="0424A242" w14:textId="77777777" w:rsidR="00D53FC1" w:rsidRPr="00241325" w:rsidRDefault="00B553F2" w:rsidP="00C229BB">
      <w:pPr>
        <w:pStyle w:val="ListParagraph"/>
        <w:numPr>
          <w:ilvl w:val="0"/>
          <w:numId w:val="13"/>
        </w:numPr>
        <w:jc w:val="both"/>
        <w:rPr>
          <w:bCs/>
          <w:iCs/>
        </w:rPr>
      </w:pPr>
      <w:r w:rsidRPr="00241325">
        <w:rPr>
          <w:bCs/>
          <w:iCs/>
        </w:rPr>
        <w:t>Ensure that the individual CIF grants are implemented correctly and with maximum impact and to identify any problems that would reduce the impact of the action and that could be rectified in the framework of the existing scheme.</w:t>
      </w:r>
    </w:p>
    <w:p w14:paraId="0C71731B" w14:textId="1AAB659D" w:rsidR="00B553F2" w:rsidRPr="00241325" w:rsidRDefault="00B553F2" w:rsidP="009B5B15">
      <w:pPr>
        <w:jc w:val="both"/>
        <w:rPr>
          <w:b/>
          <w:bCs/>
          <w:iCs/>
        </w:rPr>
      </w:pPr>
      <w:r w:rsidRPr="00241325">
        <w:rPr>
          <w:bCs/>
          <w:iCs/>
        </w:rPr>
        <w:t xml:space="preserve">Over the course of the CIF the </w:t>
      </w:r>
      <w:r w:rsidR="00234240">
        <w:rPr>
          <w:bCs/>
          <w:iCs/>
        </w:rPr>
        <w:t>AU</w:t>
      </w:r>
      <w:r w:rsidRPr="00241325">
        <w:rPr>
          <w:bCs/>
          <w:iCs/>
        </w:rPr>
        <w:t xml:space="preserve"> will collect feedback from beneficiaries and stakeholders including recommendations on how to improve the CIF in the future. </w:t>
      </w:r>
    </w:p>
    <w:p w14:paraId="77597DF7" w14:textId="7D15BF02" w:rsidR="00B553F2" w:rsidRDefault="00B553F2" w:rsidP="009B5B15">
      <w:pPr>
        <w:jc w:val="both"/>
        <w:rPr>
          <w:bCs/>
          <w:iCs/>
        </w:rPr>
      </w:pPr>
      <w:r w:rsidRPr="00241325">
        <w:rPr>
          <w:bCs/>
          <w:iCs/>
        </w:rPr>
        <w:t xml:space="preserve">M&amp;E will be an ongoing process with clear periods of formal activity when Grant scheme beneficiaries submit written reports (narrative and financial). In addition, the CIF </w:t>
      </w:r>
      <w:r w:rsidR="00234240">
        <w:rPr>
          <w:bCs/>
          <w:iCs/>
        </w:rPr>
        <w:t>AU</w:t>
      </w:r>
      <w:r w:rsidRPr="00241325">
        <w:rPr>
          <w:bCs/>
          <w:iCs/>
        </w:rPr>
        <w:t xml:space="preserve"> will have the right to request additional reports and to organise ad hoc site visits to projects and to include independent and international experts</w:t>
      </w:r>
      <w:r w:rsidR="00D63429" w:rsidRPr="00241325">
        <w:rPr>
          <w:bCs/>
          <w:iCs/>
        </w:rPr>
        <w:t xml:space="preserve">. </w:t>
      </w:r>
    </w:p>
    <w:p w14:paraId="0A20B44B" w14:textId="77777777" w:rsidR="00C01AF9" w:rsidRPr="00241325" w:rsidRDefault="00C01AF9" w:rsidP="009B5B15">
      <w:pPr>
        <w:jc w:val="both"/>
        <w:rPr>
          <w:bCs/>
          <w:iCs/>
        </w:rPr>
      </w:pPr>
    </w:p>
    <w:p w14:paraId="3F425E8C" w14:textId="77777777" w:rsidR="00D53FC1" w:rsidRPr="00241325" w:rsidRDefault="00FD2CBE" w:rsidP="00C229BB">
      <w:pPr>
        <w:pStyle w:val="Heading1"/>
        <w:numPr>
          <w:ilvl w:val="0"/>
          <w:numId w:val="12"/>
        </w:numPr>
        <w:jc w:val="both"/>
      </w:pPr>
      <w:bookmarkStart w:id="103" w:name="_Toc80274843"/>
      <w:bookmarkStart w:id="104" w:name="_Toc100592071"/>
      <w:r w:rsidRPr="00241325">
        <w:t>Proposal Evaluation Criteria</w:t>
      </w:r>
      <w:bookmarkEnd w:id="103"/>
      <w:bookmarkEnd w:id="104"/>
      <w:r w:rsidRPr="00241325">
        <w:t xml:space="preserve"> </w:t>
      </w:r>
    </w:p>
    <w:p w14:paraId="7031F766" w14:textId="44D0A655" w:rsidR="00FD2CBE" w:rsidRPr="004777A2" w:rsidRDefault="00FD2CBE" w:rsidP="009B5B15">
      <w:pPr>
        <w:jc w:val="both"/>
        <w:rPr>
          <w:color w:val="000000" w:themeColor="text1"/>
        </w:rPr>
      </w:pPr>
      <w:bookmarkStart w:id="105" w:name="_Hlk96433852"/>
      <w:r w:rsidRPr="00241325">
        <w:rPr>
          <w:color w:val="000000" w:themeColor="text1"/>
        </w:rPr>
        <w:t xml:space="preserve">Proposals will be </w:t>
      </w:r>
      <w:r w:rsidRPr="004777A2">
        <w:rPr>
          <w:color w:val="000000" w:themeColor="text1"/>
        </w:rPr>
        <w:t xml:space="preserve">evaluated based on </w:t>
      </w:r>
      <w:r w:rsidR="008B135B" w:rsidRPr="004777A2">
        <w:rPr>
          <w:color w:val="000000" w:themeColor="text1"/>
        </w:rPr>
        <w:t>4</w:t>
      </w:r>
      <w:r w:rsidR="00C229BB" w:rsidRPr="004777A2">
        <w:rPr>
          <w:color w:val="000000" w:themeColor="text1"/>
        </w:rPr>
        <w:t xml:space="preserve"> </w:t>
      </w:r>
      <w:r w:rsidRPr="004777A2">
        <w:rPr>
          <w:color w:val="000000" w:themeColor="text1"/>
        </w:rPr>
        <w:t>main criteria:</w:t>
      </w:r>
    </w:p>
    <w:p w14:paraId="47ECFC64" w14:textId="77777777" w:rsidR="00D53FC1" w:rsidRPr="004777A2" w:rsidRDefault="00FD2CBE" w:rsidP="009B5B15">
      <w:pPr>
        <w:pStyle w:val="ListParagraph"/>
        <w:numPr>
          <w:ilvl w:val="0"/>
          <w:numId w:val="4"/>
        </w:numPr>
        <w:jc w:val="both"/>
        <w:rPr>
          <w:color w:val="000000" w:themeColor="text1"/>
        </w:rPr>
      </w:pPr>
      <w:r w:rsidRPr="004777A2">
        <w:rPr>
          <w:color w:val="000000" w:themeColor="text1"/>
        </w:rPr>
        <w:t>Quality and relevance of the proposal</w:t>
      </w:r>
      <w:r w:rsidR="00CB7ACE" w:rsidRPr="004777A2">
        <w:rPr>
          <w:color w:val="000000" w:themeColor="text1"/>
        </w:rPr>
        <w:t xml:space="preserve"> with an emphasis on the innovation aspect</w:t>
      </w:r>
      <w:r w:rsidRPr="004777A2">
        <w:rPr>
          <w:color w:val="000000" w:themeColor="text1"/>
        </w:rPr>
        <w:t>;</w:t>
      </w:r>
    </w:p>
    <w:p w14:paraId="0773EFEB" w14:textId="658D9F49" w:rsidR="00D53FC1" w:rsidRPr="004777A2" w:rsidRDefault="009A6091" w:rsidP="009B5B15">
      <w:pPr>
        <w:pStyle w:val="ListParagraph"/>
        <w:numPr>
          <w:ilvl w:val="0"/>
          <w:numId w:val="4"/>
        </w:numPr>
        <w:jc w:val="both"/>
        <w:rPr>
          <w:color w:val="000000" w:themeColor="text1"/>
        </w:rPr>
      </w:pPr>
      <w:r w:rsidRPr="004777A2">
        <w:rPr>
          <w:color w:val="000000" w:themeColor="text1"/>
        </w:rPr>
        <w:t>Quality of partnership</w:t>
      </w:r>
      <w:r w:rsidR="00FD2CBE" w:rsidRPr="004777A2">
        <w:rPr>
          <w:color w:val="000000" w:themeColor="text1"/>
        </w:rPr>
        <w:t>;</w:t>
      </w:r>
    </w:p>
    <w:p w14:paraId="05C7CF62" w14:textId="31B4CC00" w:rsidR="001101CB" w:rsidRPr="004777A2" w:rsidRDefault="001101CB" w:rsidP="009B5B15">
      <w:pPr>
        <w:pStyle w:val="ListParagraph"/>
        <w:numPr>
          <w:ilvl w:val="0"/>
          <w:numId w:val="4"/>
        </w:numPr>
        <w:jc w:val="both"/>
        <w:rPr>
          <w:color w:val="000000" w:themeColor="text1"/>
        </w:rPr>
      </w:pPr>
      <w:r w:rsidRPr="004777A2">
        <w:t>Team</w:t>
      </w:r>
      <w:r w:rsidR="0094185F" w:rsidRPr="004777A2">
        <w:t xml:space="preserve"> composition</w:t>
      </w:r>
      <w:r w:rsidRPr="004777A2">
        <w:t xml:space="preserve"> and </w:t>
      </w:r>
      <w:r w:rsidR="009A6091" w:rsidRPr="004777A2">
        <w:t>B</w:t>
      </w:r>
      <w:r w:rsidRPr="004777A2">
        <w:t>udget;</w:t>
      </w:r>
    </w:p>
    <w:p w14:paraId="5D6BA13D" w14:textId="7DE7D019" w:rsidR="00D53FC1" w:rsidRPr="004777A2" w:rsidRDefault="009A6091" w:rsidP="009B5B15">
      <w:pPr>
        <w:pStyle w:val="ListParagraph"/>
        <w:numPr>
          <w:ilvl w:val="0"/>
          <w:numId w:val="4"/>
        </w:numPr>
        <w:jc w:val="both"/>
        <w:rPr>
          <w:color w:val="000000" w:themeColor="text1"/>
        </w:rPr>
      </w:pPr>
      <w:r w:rsidRPr="004777A2">
        <w:t xml:space="preserve">Implementation Plan and </w:t>
      </w:r>
      <w:r w:rsidR="0040057C" w:rsidRPr="004777A2">
        <w:rPr>
          <w:color w:val="000000" w:themeColor="text1"/>
        </w:rPr>
        <w:t>S</w:t>
      </w:r>
      <w:r w:rsidR="00FD2CBE" w:rsidRPr="004777A2">
        <w:rPr>
          <w:color w:val="000000" w:themeColor="text1"/>
        </w:rPr>
        <w:t>ustainability.</w:t>
      </w:r>
    </w:p>
    <w:p w14:paraId="0E78E38B" w14:textId="5AE9D892" w:rsidR="00FD2CBE" w:rsidRPr="00241325" w:rsidRDefault="00AE4FC2" w:rsidP="009B5B15">
      <w:pPr>
        <w:jc w:val="both"/>
        <w:rPr>
          <w:color w:val="000000" w:themeColor="text1"/>
        </w:rPr>
      </w:pPr>
      <w:bookmarkStart w:id="106" w:name="_Hlk96433890"/>
      <w:bookmarkEnd w:id="105"/>
      <w:r w:rsidRPr="00AE4FC2">
        <w:rPr>
          <w:color w:val="000000" w:themeColor="text1"/>
        </w:rPr>
        <w:t xml:space="preserve">All proposals </w:t>
      </w:r>
      <w:r>
        <w:rPr>
          <w:color w:val="000000" w:themeColor="text1"/>
          <w:lang w:val="en-US"/>
        </w:rPr>
        <w:t>should</w:t>
      </w:r>
      <w:r w:rsidRPr="00AE4FC2">
        <w:rPr>
          <w:color w:val="000000" w:themeColor="text1"/>
        </w:rPr>
        <w:t xml:space="preserve"> be evaluated according to 4 criteria</w:t>
      </w:r>
      <w:r>
        <w:rPr>
          <w:color w:val="000000" w:themeColor="text1"/>
        </w:rPr>
        <w:t xml:space="preserve"> </w:t>
      </w:r>
      <w:r w:rsidR="00FD2CBE" w:rsidRPr="00241325">
        <w:rPr>
          <w:color w:val="000000" w:themeColor="text1"/>
        </w:rPr>
        <w:t xml:space="preserve">graded by the </w:t>
      </w:r>
      <w:r w:rsidR="001E26C5" w:rsidRPr="00241325">
        <w:rPr>
          <w:color w:val="000000" w:themeColor="text1"/>
        </w:rPr>
        <w:t>Evaluators</w:t>
      </w:r>
      <w:r w:rsidR="00FD2CBE" w:rsidRPr="00241325">
        <w:rPr>
          <w:color w:val="000000" w:themeColor="text1"/>
        </w:rPr>
        <w:t xml:space="preserve"> from Excellent to Fail. These grades will automatically be translated in to associated mark based on the rubric below:</w:t>
      </w:r>
    </w:p>
    <w:p w14:paraId="6BBA334E" w14:textId="77777777" w:rsidR="00DB1000" w:rsidRPr="00241325" w:rsidRDefault="00DB1000" w:rsidP="009B5B15">
      <w:pPr>
        <w:jc w:val="both"/>
      </w:pPr>
      <w:r w:rsidRPr="00241325">
        <w:lastRenderedPageBreak/>
        <w:t>0 – Proposal fails to address the criterion or cannot be assessed due to missing or incomplete information.</w:t>
      </w:r>
    </w:p>
    <w:p w14:paraId="614F2BC6" w14:textId="77777777" w:rsidR="00DB1000" w:rsidRPr="00241325" w:rsidRDefault="00DB1000" w:rsidP="009B5B15">
      <w:pPr>
        <w:jc w:val="both"/>
      </w:pPr>
      <w:r w:rsidRPr="00241325">
        <w:t>1 – Poor. The criterion is inadequately addressed or there are serious inherent weaknesses.</w:t>
      </w:r>
    </w:p>
    <w:p w14:paraId="354F2F42" w14:textId="77777777" w:rsidR="00DB1000" w:rsidRPr="00241325" w:rsidRDefault="00DB1000" w:rsidP="009B5B15">
      <w:pPr>
        <w:jc w:val="both"/>
      </w:pPr>
      <w:r w:rsidRPr="00241325">
        <w:t>2 – Fair. The proposal broadly addresses the criterion, but there are significant weaknesses.</w:t>
      </w:r>
    </w:p>
    <w:p w14:paraId="39D4D922" w14:textId="77777777" w:rsidR="00DB1000" w:rsidRPr="00241325" w:rsidRDefault="00DB1000" w:rsidP="009B5B15">
      <w:pPr>
        <w:jc w:val="both"/>
      </w:pPr>
      <w:r w:rsidRPr="00241325">
        <w:t>3 – Good. The proposal addresses the criterion well, but a number of shortcomings are present.</w:t>
      </w:r>
    </w:p>
    <w:p w14:paraId="359AC53E" w14:textId="77777777" w:rsidR="00DB1000" w:rsidRPr="00241325" w:rsidRDefault="00DB1000" w:rsidP="009B5B15">
      <w:pPr>
        <w:jc w:val="both"/>
      </w:pPr>
      <w:r w:rsidRPr="00241325">
        <w:t>4 – Very good. The proposal addresses the criterion very well, but a small number of shortcomings are present.</w:t>
      </w:r>
    </w:p>
    <w:p w14:paraId="0D8DB7D7" w14:textId="77777777" w:rsidR="00DB1000" w:rsidRPr="00241325" w:rsidRDefault="00DB1000" w:rsidP="009B5B15">
      <w:pPr>
        <w:jc w:val="both"/>
      </w:pPr>
      <w:r w:rsidRPr="00241325">
        <w:t>5 – Excellent. The proposal successfully addresses all relevant aspects of the criterion. Any shortcomings are minor.</w:t>
      </w:r>
    </w:p>
    <w:p w14:paraId="35205960" w14:textId="4DEA5CDA" w:rsidR="00FA67D6" w:rsidRPr="0040057C" w:rsidRDefault="0040057C" w:rsidP="009B5B15">
      <w:pPr>
        <w:jc w:val="both"/>
        <w:rPr>
          <w:color w:val="000000" w:themeColor="text1"/>
          <w:lang w:val="ka-GE"/>
        </w:rPr>
      </w:pPr>
      <w:bookmarkStart w:id="107" w:name="_Hlk95143603"/>
      <w:r w:rsidRPr="005C4068">
        <w:rPr>
          <w:color w:val="000000" w:themeColor="text1"/>
        </w:rPr>
        <w:t xml:space="preserve">Proposals that have an average score of </w:t>
      </w:r>
      <w:r>
        <w:rPr>
          <w:color w:val="000000" w:themeColor="text1"/>
        </w:rPr>
        <w:t>1</w:t>
      </w:r>
      <w:r w:rsidR="00FD4992">
        <w:rPr>
          <w:color w:val="000000" w:themeColor="text1"/>
        </w:rPr>
        <w:t>4</w:t>
      </w:r>
      <w:r w:rsidRPr="005C4068">
        <w:rPr>
          <w:color w:val="000000" w:themeColor="text1"/>
        </w:rPr>
        <w:t xml:space="preserve"> points </w:t>
      </w:r>
      <w:r w:rsidR="005C4068" w:rsidRPr="0040057C">
        <w:rPr>
          <w:color w:val="000000" w:themeColor="text1"/>
        </w:rPr>
        <w:t>or less by the two Experts (</w:t>
      </w:r>
      <w:r w:rsidR="005C4068" w:rsidRPr="0040057C">
        <w:rPr>
          <w:color w:val="000000" w:themeColor="text1"/>
          <w:lang w:val="en-US"/>
        </w:rPr>
        <w:t xml:space="preserve">or three Experts, in the case of three expert participants in the evaluation process) </w:t>
      </w:r>
      <w:r w:rsidR="00E72537" w:rsidRPr="0040057C">
        <w:rPr>
          <w:color w:val="000000" w:themeColor="text1"/>
        </w:rPr>
        <w:t>shall not</w:t>
      </w:r>
      <w:r w:rsidR="00FA67D6" w:rsidRPr="0040057C">
        <w:rPr>
          <w:color w:val="000000" w:themeColor="text1"/>
        </w:rPr>
        <w:t xml:space="preserve"> be</w:t>
      </w:r>
      <w:r w:rsidR="004C0F13" w:rsidRPr="0040057C">
        <w:rPr>
          <w:color w:val="000000" w:themeColor="text1"/>
        </w:rPr>
        <w:t xml:space="preserve"> eligible for funding and </w:t>
      </w:r>
      <w:r w:rsidR="00E72537" w:rsidRPr="0040057C">
        <w:rPr>
          <w:color w:val="000000" w:themeColor="text1"/>
        </w:rPr>
        <w:t xml:space="preserve">shall not </w:t>
      </w:r>
      <w:r w:rsidR="004C0F13" w:rsidRPr="0040057C">
        <w:rPr>
          <w:color w:val="000000" w:themeColor="text1"/>
        </w:rPr>
        <w:t>be</w:t>
      </w:r>
      <w:r w:rsidR="00FA67D6" w:rsidRPr="0040057C">
        <w:rPr>
          <w:color w:val="000000" w:themeColor="text1"/>
        </w:rPr>
        <w:t xml:space="preserve"> reflected in the </w:t>
      </w:r>
      <w:r w:rsidR="0063687D" w:rsidRPr="0040057C">
        <w:t>overall ranking</w:t>
      </w:r>
      <w:r w:rsidR="0063687D" w:rsidRPr="0040057C">
        <w:rPr>
          <w:lang w:val="ka-GE"/>
        </w:rPr>
        <w:t xml:space="preserve"> </w:t>
      </w:r>
      <w:r w:rsidR="00FA67D6" w:rsidRPr="0040057C">
        <w:rPr>
          <w:color w:val="000000" w:themeColor="text1"/>
        </w:rPr>
        <w:t xml:space="preserve">list </w:t>
      </w:r>
      <w:r w:rsidR="0063687D" w:rsidRPr="0040057C">
        <w:t>of projects.</w:t>
      </w:r>
    </w:p>
    <w:bookmarkEnd w:id="107"/>
    <w:p w14:paraId="10D25E31" w14:textId="7EB306FF" w:rsidR="00DB1000" w:rsidRPr="00241325" w:rsidRDefault="00FD2CBE" w:rsidP="009B5B15">
      <w:pPr>
        <w:jc w:val="both"/>
      </w:pPr>
      <w:r w:rsidRPr="0040057C">
        <w:rPr>
          <w:color w:val="000000" w:themeColor="text1"/>
        </w:rPr>
        <w:t xml:space="preserve">Detailed guidelines for assessment of each separate criterion will be shown in the Guidelines for </w:t>
      </w:r>
      <w:r w:rsidR="000325EA" w:rsidRPr="0040057C">
        <w:rPr>
          <w:color w:val="000000" w:themeColor="text1"/>
        </w:rPr>
        <w:t>Evaluators</w:t>
      </w:r>
      <w:r w:rsidR="00D84CA5" w:rsidRPr="0040057C">
        <w:rPr>
          <w:color w:val="000000" w:themeColor="text1"/>
        </w:rPr>
        <w:t xml:space="preserve"> </w:t>
      </w:r>
      <w:r w:rsidRPr="0040057C">
        <w:rPr>
          <w:color w:val="000000" w:themeColor="text1"/>
        </w:rPr>
        <w:t>and Guidelines for Applicants. The guidelines will lay out clearly what a proposal must</w:t>
      </w:r>
      <w:r w:rsidRPr="0040057C">
        <w:t xml:space="preserve"> contain to </w:t>
      </w:r>
      <w:r w:rsidRPr="0040057C">
        <w:rPr>
          <w:color w:val="000000" w:themeColor="text1"/>
        </w:rPr>
        <w:t xml:space="preserve">address the criterion fully or partially </w:t>
      </w:r>
      <w:r w:rsidRPr="0040057C">
        <w:t xml:space="preserve">to be awarded a given grade. </w:t>
      </w:r>
      <w:r w:rsidR="001E26C5" w:rsidRPr="0040057C">
        <w:t>Evaluators</w:t>
      </w:r>
      <w:r w:rsidR="00DB1000" w:rsidRPr="0040057C">
        <w:t xml:space="preserve"> will apply the criterion and then summarise the main strengths and weakness of each section to justify the score awarded.</w:t>
      </w:r>
    </w:p>
    <w:bookmarkEnd w:id="106"/>
    <w:p w14:paraId="141FC51C" w14:textId="4D90693C" w:rsidR="000E45BA" w:rsidRPr="00241325" w:rsidRDefault="00FD2CBE" w:rsidP="009B5B15">
      <w:pPr>
        <w:jc w:val="both"/>
      </w:pPr>
      <w:r w:rsidRPr="00241325">
        <w:t xml:space="preserve">These guidelines </w:t>
      </w:r>
      <w:r w:rsidR="005C0659" w:rsidRPr="00241325">
        <w:t xml:space="preserve">for </w:t>
      </w:r>
      <w:r w:rsidR="00DB1000" w:rsidRPr="00241325">
        <w:t xml:space="preserve">interpreting each of the </w:t>
      </w:r>
      <w:r w:rsidR="005C4068">
        <w:t>4</w:t>
      </w:r>
      <w:r w:rsidR="00DB1000" w:rsidRPr="00241325">
        <w:t xml:space="preserve"> </w:t>
      </w:r>
      <w:r w:rsidR="00F64385" w:rsidRPr="00241325">
        <w:t>criteria are laid out below</w:t>
      </w:r>
      <w:r w:rsidRPr="00241325">
        <w:t>.</w:t>
      </w:r>
    </w:p>
    <w:p w14:paraId="28A57435" w14:textId="77777777" w:rsidR="00677C20" w:rsidRPr="00241325" w:rsidRDefault="00677C20" w:rsidP="009B5B15">
      <w:pPr>
        <w:jc w:val="both"/>
      </w:pPr>
      <w:bookmarkStart w:id="108" w:name="_Hlk97910022"/>
    </w:p>
    <w:p w14:paraId="3224A7E3" w14:textId="4943122D" w:rsidR="00D53FC1" w:rsidRPr="00241325" w:rsidRDefault="005C0659" w:rsidP="008B15AA">
      <w:pPr>
        <w:pStyle w:val="Heading2"/>
        <w:numPr>
          <w:ilvl w:val="0"/>
          <w:numId w:val="24"/>
        </w:numPr>
        <w:jc w:val="both"/>
      </w:pPr>
      <w:bookmarkStart w:id="109" w:name="_Toc100592072"/>
      <w:bookmarkStart w:id="110" w:name="_Hlk96434112"/>
      <w:r w:rsidRPr="00241325">
        <w:t xml:space="preserve">Evaluation criterion 1: </w:t>
      </w:r>
      <w:r w:rsidR="00FD2CBE" w:rsidRPr="00241325">
        <w:t xml:space="preserve">Quality and </w:t>
      </w:r>
      <w:r w:rsidR="00933857">
        <w:t>R</w:t>
      </w:r>
      <w:r w:rsidR="00FD2CBE" w:rsidRPr="00241325">
        <w:t>elevance</w:t>
      </w:r>
      <w:r w:rsidR="005C4068">
        <w:t xml:space="preserve"> </w:t>
      </w:r>
      <w:r w:rsidR="005C4068" w:rsidRPr="00241325">
        <w:t>with an emphasis on the innovation aspect</w:t>
      </w:r>
      <w:bookmarkEnd w:id="109"/>
    </w:p>
    <w:p w14:paraId="7CBD2358" w14:textId="77777777" w:rsidR="00E152F3" w:rsidRPr="005C4068" w:rsidRDefault="00E152F3" w:rsidP="00E152F3">
      <w:pPr>
        <w:jc w:val="both"/>
        <w:rPr>
          <w:b/>
          <w:i/>
          <w:lang w:val="en-US"/>
        </w:rPr>
      </w:pPr>
      <w:bookmarkStart w:id="111" w:name="_Hlk33706518"/>
      <w:r w:rsidRPr="00D97F11">
        <w:t>The relevant questions related to this criterion are as follows:</w:t>
      </w:r>
      <w:r w:rsidRPr="00241325">
        <w:t xml:space="preserve"> </w:t>
      </w:r>
      <w:r w:rsidRPr="002B4D71">
        <w:rPr>
          <w:b/>
          <w:i/>
          <w:lang w:val="en-US"/>
        </w:rPr>
        <w:t xml:space="preserve">What are the objectives of the project and why? To what degree are the objectives of the proposal aligned with relevant strategies, policies and priorities? What is the envisioned impact of the project on the higher education programs, learning environment and strengthening the </w:t>
      </w:r>
      <w:proofErr w:type="spellStart"/>
      <w:r w:rsidRPr="002B4D71">
        <w:rPr>
          <w:b/>
          <w:i/>
          <w:lang w:val="en-US"/>
        </w:rPr>
        <w:t>labo</w:t>
      </w:r>
      <w:r>
        <w:rPr>
          <w:b/>
          <w:i/>
          <w:lang w:val="en-US"/>
        </w:rPr>
        <w:t>u</w:t>
      </w:r>
      <w:r w:rsidRPr="002B4D71">
        <w:rPr>
          <w:b/>
          <w:i/>
          <w:lang w:val="en-US"/>
        </w:rPr>
        <w:t>r</w:t>
      </w:r>
      <w:proofErr w:type="spellEnd"/>
      <w:r>
        <w:rPr>
          <w:b/>
          <w:i/>
          <w:lang w:val="en-US"/>
        </w:rPr>
        <w:t xml:space="preserve"> </w:t>
      </w:r>
      <w:r w:rsidRPr="002B4D71">
        <w:rPr>
          <w:b/>
          <w:i/>
          <w:lang w:val="en-US"/>
        </w:rPr>
        <w:t>market linkages?</w:t>
      </w:r>
      <w:r>
        <w:rPr>
          <w:b/>
          <w:i/>
          <w:lang w:val="en-US"/>
        </w:rPr>
        <w:t xml:space="preserve"> </w:t>
      </w:r>
      <w:r w:rsidRPr="002B4D71">
        <w:rPr>
          <w:b/>
          <w:i/>
          <w:lang w:val="en-US"/>
        </w:rPr>
        <w:t>What is the innovation/novelty/uniqueness of the applied concepts and methodology of the project?</w:t>
      </w:r>
    </w:p>
    <w:p w14:paraId="7F01DAE1" w14:textId="77777777" w:rsidR="00E152F3" w:rsidRDefault="00E152F3" w:rsidP="00E152F3">
      <w:pPr>
        <w:pStyle w:val="Default"/>
        <w:spacing w:after="120"/>
        <w:jc w:val="both"/>
      </w:pPr>
    </w:p>
    <w:p w14:paraId="0536E9F2" w14:textId="77777777" w:rsidR="00E152F3" w:rsidRPr="00F64385" w:rsidRDefault="00E152F3" w:rsidP="00E152F3">
      <w:pPr>
        <w:pStyle w:val="Default"/>
        <w:spacing w:after="120"/>
        <w:jc w:val="both"/>
        <w:rPr>
          <w:rFonts w:asciiTheme="minorHAnsi" w:hAnsiTheme="minorHAnsi" w:cstheme="minorHAnsi"/>
          <w:b/>
          <w:iCs/>
          <w:color w:val="auto"/>
          <w:sz w:val="22"/>
          <w:szCs w:val="22"/>
        </w:rPr>
      </w:pPr>
      <w:r>
        <w:rPr>
          <w:rFonts w:asciiTheme="minorHAnsi" w:hAnsiTheme="minorHAnsi" w:cstheme="minorHAnsi"/>
          <w:b/>
          <w:iCs/>
          <w:color w:val="auto"/>
          <w:sz w:val="22"/>
          <w:szCs w:val="22"/>
        </w:rPr>
        <w:t xml:space="preserve">The project application shall address the following aspects: </w:t>
      </w:r>
    </w:p>
    <w:p w14:paraId="26B9944D" w14:textId="77777777" w:rsidR="00E152F3" w:rsidRDefault="00E152F3" w:rsidP="00E152F3">
      <w:pPr>
        <w:pStyle w:val="Default"/>
        <w:numPr>
          <w:ilvl w:val="0"/>
          <w:numId w:val="54"/>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Justify the proposed </w:t>
      </w:r>
      <w:r>
        <w:rPr>
          <w:rFonts w:asciiTheme="minorHAnsi" w:hAnsiTheme="minorHAnsi" w:cstheme="minorHAnsi"/>
          <w:i/>
          <w:color w:val="auto"/>
          <w:sz w:val="22"/>
          <w:szCs w:val="22"/>
        </w:rPr>
        <w:t xml:space="preserve">objectives and </w:t>
      </w:r>
      <w:r w:rsidRPr="00574FE7">
        <w:rPr>
          <w:rFonts w:asciiTheme="minorHAnsi" w:hAnsiTheme="minorHAnsi" w:cstheme="minorHAnsi"/>
          <w:i/>
          <w:color w:val="auto"/>
          <w:sz w:val="22"/>
          <w:szCs w:val="22"/>
        </w:rPr>
        <w:t>actions by clear reference to the institutional strategic plan and in particular the SWOT</w:t>
      </w:r>
      <w:r>
        <w:rPr>
          <w:rFonts w:asciiTheme="minorHAnsi" w:hAnsiTheme="minorHAnsi" w:cstheme="minorHAnsi"/>
          <w:i/>
          <w:color w:val="auto"/>
          <w:sz w:val="22"/>
          <w:szCs w:val="22"/>
        </w:rPr>
        <w:t>;</w:t>
      </w:r>
    </w:p>
    <w:p w14:paraId="387B07F8" w14:textId="77777777" w:rsidR="00E152F3" w:rsidRPr="00574FE7" w:rsidRDefault="00E152F3" w:rsidP="00E152F3">
      <w:pPr>
        <w:pStyle w:val="Default"/>
        <w:numPr>
          <w:ilvl w:val="0"/>
          <w:numId w:val="54"/>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Layout the </w:t>
      </w:r>
      <w:r w:rsidRPr="00574FE7">
        <w:rPr>
          <w:rFonts w:asciiTheme="minorHAnsi" w:hAnsiTheme="minorHAnsi" w:cstheme="minorHAnsi"/>
          <w:i/>
          <w:color w:val="auto"/>
          <w:sz w:val="22"/>
          <w:szCs w:val="22"/>
          <w:u w:val="single"/>
        </w:rPr>
        <w:t>relevant</w:t>
      </w:r>
      <w:r w:rsidRPr="00574FE7">
        <w:rPr>
          <w:rFonts w:asciiTheme="minorHAnsi" w:hAnsiTheme="minorHAnsi" w:cstheme="minorHAnsi"/>
          <w:i/>
          <w:color w:val="auto"/>
          <w:sz w:val="22"/>
          <w:szCs w:val="22"/>
        </w:rPr>
        <w:t xml:space="preserve"> strategic frameworks;</w:t>
      </w:r>
    </w:p>
    <w:p w14:paraId="62ED7F32" w14:textId="77777777" w:rsidR="00E152F3" w:rsidRPr="00574FE7" w:rsidRDefault="00E152F3" w:rsidP="00E152F3">
      <w:pPr>
        <w:pStyle w:val="Default"/>
        <w:numPr>
          <w:ilvl w:val="0"/>
          <w:numId w:val="54"/>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Explain how their own objectives align with the </w:t>
      </w:r>
      <w:r w:rsidRPr="00574FE7">
        <w:rPr>
          <w:rFonts w:asciiTheme="minorHAnsi" w:hAnsiTheme="minorHAnsi" w:cstheme="minorHAnsi"/>
          <w:i/>
          <w:color w:val="auto"/>
          <w:sz w:val="22"/>
          <w:szCs w:val="22"/>
          <w:u w:val="single"/>
        </w:rPr>
        <w:t>priorities</w:t>
      </w:r>
      <w:r w:rsidRPr="00574FE7">
        <w:rPr>
          <w:rFonts w:asciiTheme="minorHAnsi" w:hAnsiTheme="minorHAnsi" w:cstheme="minorHAnsi"/>
          <w:i/>
          <w:color w:val="auto"/>
          <w:sz w:val="22"/>
          <w:szCs w:val="22"/>
        </w:rPr>
        <w:t xml:space="preserve"> of the strategic frameworks;</w:t>
      </w:r>
    </w:p>
    <w:p w14:paraId="4C3593A7" w14:textId="77777777" w:rsidR="00E152F3" w:rsidRDefault="00E152F3" w:rsidP="00E152F3">
      <w:pPr>
        <w:pStyle w:val="Default"/>
        <w:numPr>
          <w:ilvl w:val="0"/>
          <w:numId w:val="54"/>
        </w:numPr>
        <w:spacing w:after="120"/>
        <w:jc w:val="both"/>
        <w:rPr>
          <w:rFonts w:asciiTheme="minorHAnsi" w:hAnsiTheme="minorHAnsi" w:cstheme="minorHAnsi"/>
          <w:i/>
          <w:color w:val="auto"/>
          <w:sz w:val="22"/>
          <w:szCs w:val="22"/>
        </w:rPr>
      </w:pPr>
      <w:r w:rsidRPr="00624FC9">
        <w:rPr>
          <w:rFonts w:asciiTheme="minorHAnsi" w:hAnsiTheme="minorHAnsi" w:cstheme="minorHAnsi"/>
          <w:i/>
          <w:color w:val="auto"/>
          <w:sz w:val="22"/>
          <w:szCs w:val="22"/>
        </w:rPr>
        <w:t xml:space="preserve">Indicate </w:t>
      </w:r>
      <w:r>
        <w:rPr>
          <w:rFonts w:asciiTheme="minorHAnsi" w:hAnsiTheme="minorHAnsi" w:cstheme="minorHAnsi"/>
          <w:i/>
          <w:color w:val="auto"/>
          <w:sz w:val="22"/>
          <w:szCs w:val="22"/>
        </w:rPr>
        <w:t>what would be the project impact on</w:t>
      </w:r>
      <w:r w:rsidRPr="002B4D71">
        <w:rPr>
          <w:rFonts w:asciiTheme="minorHAnsi" w:hAnsiTheme="minorHAnsi" w:cstheme="minorHAnsi"/>
          <w:i/>
          <w:color w:val="auto"/>
          <w:sz w:val="22"/>
          <w:szCs w:val="22"/>
        </w:rPr>
        <w:t xml:space="preserve"> the higher education programs, learning environment and strengthening the labour market linkages?</w:t>
      </w:r>
    </w:p>
    <w:p w14:paraId="3E6E5C7D" w14:textId="77777777" w:rsidR="00E152F3" w:rsidRPr="00574FE7" w:rsidRDefault="00E152F3" w:rsidP="00E152F3">
      <w:pPr>
        <w:pStyle w:val="Default"/>
        <w:numPr>
          <w:ilvl w:val="0"/>
          <w:numId w:val="54"/>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Make clear the ‘state of the art’ in a field and explain how their proposed actions will attain or even exceed this with associated measurable results and impact, for example: </w:t>
      </w:r>
    </w:p>
    <w:p w14:paraId="2ADEF3B0"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laying out current programme content and indicating how new content will attain international standards and reflect the latest trends in the field;</w:t>
      </w:r>
    </w:p>
    <w:p w14:paraId="46377D54"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outlining the status of classroom teaching and indicating how new innovations can be introduced that will utilize technology and a modern pedagogical approach;</w:t>
      </w:r>
    </w:p>
    <w:p w14:paraId="59CFE9EA"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explaining current specific weaknesses in linkages between the HEI and the labour market and how these can be addressed by engaging relevant employers;</w:t>
      </w:r>
    </w:p>
    <w:p w14:paraId="184D8D27"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lastRenderedPageBreak/>
        <w:t>By explaining how the current labs and physical infrastructure inhibit the HEI from meeting their desired program objectives and how this situation could be improved through modernizing and upgrading;</w:t>
      </w:r>
    </w:p>
    <w:p w14:paraId="722CCE28" w14:textId="77777777" w:rsidR="00E152F3" w:rsidRPr="00574FE7" w:rsidRDefault="00E152F3" w:rsidP="00E152F3">
      <w:pPr>
        <w:pStyle w:val="Default"/>
        <w:numPr>
          <w:ilvl w:val="0"/>
          <w:numId w:val="53"/>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indicating the present gender balance in the education system, especially in STEM subjects and detailing proposed actions that will attract female students to STEM programs at the HEI and help narrow the gender gap in STEM fields;</w:t>
      </w:r>
    </w:p>
    <w:p w14:paraId="0C317C3E" w14:textId="3B418FEB" w:rsidR="009A6091" w:rsidRDefault="00E152F3" w:rsidP="00E152F3">
      <w:pPr>
        <w:pStyle w:val="Default"/>
        <w:spacing w:after="120"/>
        <w:ind w:left="720"/>
        <w:jc w:val="both"/>
      </w:pPr>
      <w:r w:rsidRPr="00574FE7">
        <w:rPr>
          <w:rFonts w:asciiTheme="minorHAnsi" w:hAnsiTheme="minorHAnsi" w:cstheme="minorHAnsi"/>
          <w:i/>
          <w:color w:val="auto"/>
          <w:sz w:val="22"/>
          <w:szCs w:val="22"/>
        </w:rPr>
        <w:t>etc.</w:t>
      </w:r>
    </w:p>
    <w:p w14:paraId="54DC96E7" w14:textId="77777777" w:rsidR="009A6091" w:rsidRDefault="009A6091" w:rsidP="00714103">
      <w:pPr>
        <w:jc w:val="both"/>
      </w:pPr>
    </w:p>
    <w:p w14:paraId="2FCEB96A" w14:textId="02203502" w:rsidR="00D53FC1" w:rsidRPr="00714103" w:rsidRDefault="005C0659" w:rsidP="008B15AA">
      <w:pPr>
        <w:pStyle w:val="Heading2"/>
        <w:numPr>
          <w:ilvl w:val="0"/>
          <w:numId w:val="24"/>
        </w:numPr>
        <w:jc w:val="both"/>
      </w:pPr>
      <w:bookmarkStart w:id="112" w:name="_Toc95147460"/>
      <w:bookmarkStart w:id="113" w:name="_Toc95738913"/>
      <w:bookmarkStart w:id="114" w:name="_Toc95147462"/>
      <w:bookmarkStart w:id="115" w:name="_Toc95738915"/>
      <w:bookmarkStart w:id="116" w:name="_Toc100592073"/>
      <w:bookmarkStart w:id="117" w:name="_Hlk96438554"/>
      <w:bookmarkEnd w:id="111"/>
      <w:bookmarkEnd w:id="112"/>
      <w:bookmarkEnd w:id="113"/>
      <w:bookmarkEnd w:id="114"/>
      <w:bookmarkEnd w:id="115"/>
      <w:r w:rsidRPr="00714103">
        <w:t xml:space="preserve">Evaluation criterion </w:t>
      </w:r>
      <w:r w:rsidR="00AE4FC2" w:rsidRPr="00714103">
        <w:t>2</w:t>
      </w:r>
      <w:r w:rsidRPr="00714103">
        <w:t xml:space="preserve">: </w:t>
      </w:r>
      <w:r w:rsidR="009A6091">
        <w:t>Quality of partnership</w:t>
      </w:r>
      <w:bookmarkEnd w:id="116"/>
    </w:p>
    <w:p w14:paraId="52EC1280" w14:textId="77777777" w:rsidR="000F2A0A" w:rsidRPr="009A3B5F" w:rsidRDefault="000F2A0A" w:rsidP="000F2A0A">
      <w:pPr>
        <w:jc w:val="both"/>
        <w:rPr>
          <w:b/>
          <w:i/>
        </w:rPr>
      </w:pPr>
      <w:bookmarkStart w:id="118" w:name="_Hlk96342356"/>
      <w:bookmarkStart w:id="119" w:name="_Hlk97906482"/>
      <w:r w:rsidRPr="009A3B5F">
        <w:t>The relevant questions related to this criterion are as follows:</w:t>
      </w:r>
      <w:r w:rsidRPr="009A3B5F">
        <w:rPr>
          <w:i/>
        </w:rPr>
        <w:t xml:space="preserve"> </w:t>
      </w:r>
      <w:r w:rsidRPr="009A3B5F">
        <w:rPr>
          <w:b/>
          <w:i/>
        </w:rPr>
        <w:t xml:space="preserve">What partners are involved in the project, and how the partnership was built? What is the quality of the partnership? </w:t>
      </w:r>
    </w:p>
    <w:p w14:paraId="458E9257" w14:textId="77777777" w:rsidR="000F2A0A" w:rsidRPr="009A3B5F" w:rsidRDefault="000F2A0A" w:rsidP="000F2A0A">
      <w:pPr>
        <w:pStyle w:val="Default"/>
        <w:spacing w:after="120"/>
        <w:jc w:val="both"/>
        <w:rPr>
          <w:rFonts w:asciiTheme="minorHAnsi" w:hAnsiTheme="minorHAnsi" w:cstheme="minorHAnsi"/>
          <w:i/>
          <w:color w:val="auto"/>
          <w:sz w:val="22"/>
          <w:szCs w:val="22"/>
        </w:rPr>
      </w:pPr>
    </w:p>
    <w:p w14:paraId="0990E548" w14:textId="77777777" w:rsidR="000F2A0A" w:rsidRPr="009A3B5F" w:rsidRDefault="000F2A0A" w:rsidP="000F2A0A">
      <w:pPr>
        <w:pStyle w:val="Default"/>
        <w:spacing w:after="120"/>
        <w:jc w:val="both"/>
        <w:rPr>
          <w:rFonts w:asciiTheme="minorHAnsi" w:hAnsiTheme="minorHAnsi" w:cstheme="minorHAnsi"/>
          <w:b/>
          <w:iCs/>
          <w:color w:val="auto"/>
          <w:sz w:val="22"/>
          <w:szCs w:val="22"/>
        </w:rPr>
      </w:pPr>
      <w:r w:rsidRPr="009A3B5F">
        <w:rPr>
          <w:rFonts w:asciiTheme="minorHAnsi" w:hAnsiTheme="minorHAnsi" w:cstheme="minorHAnsi"/>
          <w:b/>
          <w:iCs/>
          <w:color w:val="auto"/>
          <w:sz w:val="22"/>
          <w:szCs w:val="22"/>
        </w:rPr>
        <w:t>The project application shall address the following aspects:</w:t>
      </w:r>
    </w:p>
    <w:p w14:paraId="16B8AE2F" w14:textId="77777777" w:rsidR="000F2A0A" w:rsidRPr="009A3B5F" w:rsidRDefault="000F2A0A" w:rsidP="000F2A0A">
      <w:pPr>
        <w:pStyle w:val="ListParagraph"/>
        <w:numPr>
          <w:ilvl w:val="0"/>
          <w:numId w:val="55"/>
        </w:numPr>
        <w:spacing w:before="0" w:after="160"/>
        <w:jc w:val="both"/>
        <w:rPr>
          <w:i/>
        </w:rPr>
      </w:pPr>
      <w:r w:rsidRPr="009A3B5F">
        <w:rPr>
          <w:i/>
        </w:rPr>
        <w:t>Explain how the partnership (or consortium) was built and how the final composition has influenced the design of the proposal, as well as, which partners are involved directly and indirectly in the project;</w:t>
      </w:r>
    </w:p>
    <w:p w14:paraId="45FF0F4D" w14:textId="77777777" w:rsidR="000F2A0A" w:rsidRPr="009A3B5F" w:rsidRDefault="000F2A0A" w:rsidP="000F2A0A">
      <w:pPr>
        <w:pStyle w:val="ListParagraph"/>
        <w:numPr>
          <w:ilvl w:val="0"/>
          <w:numId w:val="55"/>
        </w:numPr>
        <w:spacing w:before="0" w:after="160"/>
        <w:jc w:val="both"/>
        <w:rPr>
          <w:i/>
        </w:rPr>
      </w:pPr>
      <w:r w:rsidRPr="009A3B5F">
        <w:rPr>
          <w:i/>
        </w:rPr>
        <w:t>Explain how the partnership/consortium match the project’s objectives;</w:t>
      </w:r>
    </w:p>
    <w:p w14:paraId="64FAC8B9" w14:textId="77777777" w:rsidR="000F2A0A" w:rsidRPr="009A3B5F" w:rsidRDefault="000F2A0A" w:rsidP="000F2A0A">
      <w:pPr>
        <w:pStyle w:val="ListParagraph"/>
        <w:numPr>
          <w:ilvl w:val="0"/>
          <w:numId w:val="55"/>
        </w:numPr>
        <w:spacing w:before="0" w:after="160"/>
        <w:jc w:val="both"/>
        <w:rPr>
          <w:i/>
        </w:rPr>
      </w:pPr>
      <w:r w:rsidRPr="009A3B5F">
        <w:rPr>
          <w:i/>
        </w:rPr>
        <w:t>Explain</w:t>
      </w:r>
      <w:r w:rsidRPr="009A3B5F">
        <w:rPr>
          <w:b/>
          <w:bCs/>
          <w:i/>
        </w:rPr>
        <w:t xml:space="preserve"> </w:t>
      </w:r>
      <w:r w:rsidRPr="009A3B5F">
        <w:rPr>
          <w:i/>
        </w:rPr>
        <w:t xml:space="preserve">how the core partnership/ consortium adds resources, including skills, knowledge, experience/capacities and access to critical infrastructure needed to carry out the project activities that are not available to the lead partner alone and that are needed to fully implement the project and realise measurable benefits and longer-term impact. </w:t>
      </w:r>
    </w:p>
    <w:p w14:paraId="769BD29F" w14:textId="3DAA8EDD" w:rsidR="000F2A0A" w:rsidRPr="000F2A0A" w:rsidRDefault="000F2A0A" w:rsidP="00714103">
      <w:pPr>
        <w:pStyle w:val="ListParagraph"/>
        <w:numPr>
          <w:ilvl w:val="0"/>
          <w:numId w:val="55"/>
        </w:numPr>
        <w:spacing w:before="0" w:after="160"/>
        <w:jc w:val="both"/>
        <w:rPr>
          <w:i/>
        </w:rPr>
      </w:pPr>
      <w:r w:rsidRPr="009A3B5F">
        <w:rPr>
          <w:i/>
        </w:rPr>
        <w:t>Is it explained how will the partners get the maximum benefit from the project implementation?</w:t>
      </w:r>
    </w:p>
    <w:bookmarkEnd w:id="118"/>
    <w:bookmarkEnd w:id="119"/>
    <w:p w14:paraId="0867355E" w14:textId="77777777" w:rsidR="009A6091" w:rsidRDefault="009A6091" w:rsidP="009A6091">
      <w:pPr>
        <w:spacing w:before="0" w:after="160"/>
        <w:jc w:val="both"/>
        <w:rPr>
          <w:rFonts w:eastAsiaTheme="minorHAnsi"/>
          <w:i/>
        </w:rPr>
      </w:pPr>
    </w:p>
    <w:p w14:paraId="5B44CD5B" w14:textId="3C548472" w:rsidR="00274169" w:rsidRPr="00241325" w:rsidRDefault="00274169" w:rsidP="008B15AA">
      <w:pPr>
        <w:pStyle w:val="Heading2"/>
        <w:numPr>
          <w:ilvl w:val="0"/>
          <w:numId w:val="24"/>
        </w:numPr>
        <w:jc w:val="both"/>
      </w:pPr>
      <w:bookmarkStart w:id="120" w:name="_Toc100592074"/>
      <w:bookmarkStart w:id="121" w:name="_Toc33710273"/>
      <w:r w:rsidRPr="00241325">
        <w:t xml:space="preserve">Evaluation criterion </w:t>
      </w:r>
      <w:r w:rsidR="00AE4FC2">
        <w:t>3</w:t>
      </w:r>
      <w:r w:rsidRPr="00241325">
        <w:t>: Team</w:t>
      </w:r>
      <w:r w:rsidR="0094185F">
        <w:t xml:space="preserve"> composition</w:t>
      </w:r>
      <w:r w:rsidRPr="00241325">
        <w:t xml:space="preserve"> </w:t>
      </w:r>
      <w:r w:rsidR="009A6091">
        <w:t>and B</w:t>
      </w:r>
      <w:r w:rsidR="00E75BA5" w:rsidRPr="00241325">
        <w:t>udget</w:t>
      </w:r>
      <w:bookmarkEnd w:id="120"/>
      <w:r w:rsidR="003955D6" w:rsidRPr="00241325">
        <w:t xml:space="preserve"> </w:t>
      </w:r>
    </w:p>
    <w:bookmarkEnd w:id="121"/>
    <w:p w14:paraId="0B779217" w14:textId="113F78B3" w:rsidR="00083E64" w:rsidRPr="009A3B5F" w:rsidRDefault="00083E64" w:rsidP="00083E64">
      <w:pPr>
        <w:jc w:val="both"/>
        <w:rPr>
          <w:b/>
          <w:i/>
        </w:rPr>
      </w:pPr>
      <w:r w:rsidRPr="009A3B5F">
        <w:t>The relevant questions related to this criterion are as follows:</w:t>
      </w:r>
      <w:r w:rsidRPr="009A3B5F">
        <w:rPr>
          <w:b/>
        </w:rPr>
        <w:t xml:space="preserve"> </w:t>
      </w:r>
      <w:r w:rsidRPr="009A3B5F">
        <w:rPr>
          <w:b/>
          <w:i/>
          <w:iCs/>
        </w:rPr>
        <w:t>What resources will be needed (human and financial), to successfully</w:t>
      </w:r>
      <w:r w:rsidR="00E709DF">
        <w:rPr>
          <w:b/>
          <w:i/>
          <w:iCs/>
        </w:rPr>
        <w:t xml:space="preserve"> </w:t>
      </w:r>
      <w:r w:rsidR="00E709DF" w:rsidRPr="009A3B5F">
        <w:rPr>
          <w:b/>
          <w:i/>
          <w:iCs/>
        </w:rPr>
        <w:t>implement</w:t>
      </w:r>
      <w:r w:rsidRPr="009A3B5F">
        <w:rPr>
          <w:b/>
          <w:i/>
          <w:iCs/>
        </w:rPr>
        <w:t xml:space="preserve"> </w:t>
      </w:r>
      <w:r w:rsidR="00E709DF">
        <w:rPr>
          <w:b/>
          <w:i/>
          <w:iCs/>
        </w:rPr>
        <w:t>the project?</w:t>
      </w:r>
    </w:p>
    <w:p w14:paraId="052C426B" w14:textId="77777777" w:rsidR="00083E64" w:rsidRPr="009A3B5F" w:rsidRDefault="00083E64" w:rsidP="00083E64">
      <w:pPr>
        <w:jc w:val="both"/>
        <w:rPr>
          <w:b/>
        </w:rPr>
      </w:pPr>
    </w:p>
    <w:p w14:paraId="0DFCAFFB" w14:textId="77777777" w:rsidR="00083E64" w:rsidRPr="009A3B5F" w:rsidRDefault="00083E64" w:rsidP="00083E64">
      <w:pPr>
        <w:jc w:val="both"/>
        <w:rPr>
          <w:b/>
          <w:iCs/>
        </w:rPr>
      </w:pPr>
      <w:r w:rsidRPr="009A3B5F">
        <w:rPr>
          <w:b/>
          <w:iCs/>
        </w:rPr>
        <w:t xml:space="preserve">The project application shall address the following aspects: </w:t>
      </w:r>
    </w:p>
    <w:p w14:paraId="31F7F0FF" w14:textId="77777777" w:rsidR="00083E64" w:rsidRPr="009A3B5F" w:rsidRDefault="00083E64" w:rsidP="00083E64">
      <w:pPr>
        <w:jc w:val="both"/>
        <w:rPr>
          <w:bCs/>
          <w:i/>
          <w:u w:val="single"/>
        </w:rPr>
      </w:pPr>
      <w:r w:rsidRPr="009A3B5F">
        <w:rPr>
          <w:bCs/>
          <w:i/>
          <w:u w:val="single"/>
        </w:rPr>
        <w:t>Team:</w:t>
      </w:r>
    </w:p>
    <w:p w14:paraId="0FE5450D" w14:textId="77777777" w:rsidR="00083E64" w:rsidRPr="009A3B5F" w:rsidRDefault="00083E64" w:rsidP="00083E64">
      <w:pPr>
        <w:pStyle w:val="ListParagraph"/>
        <w:numPr>
          <w:ilvl w:val="0"/>
          <w:numId w:val="57"/>
        </w:numPr>
        <w:jc w:val="both"/>
        <w:rPr>
          <w:i/>
        </w:rPr>
      </w:pPr>
      <w:r w:rsidRPr="009A3B5F">
        <w:rPr>
          <w:i/>
        </w:rPr>
        <w:t>Clearly identify key roles and personnel in the project;</w:t>
      </w:r>
    </w:p>
    <w:p w14:paraId="6996B21A" w14:textId="77777777" w:rsidR="00083E64" w:rsidRPr="009A3B5F" w:rsidRDefault="00083E64" w:rsidP="00083E64">
      <w:pPr>
        <w:pStyle w:val="ListParagraph"/>
        <w:numPr>
          <w:ilvl w:val="0"/>
          <w:numId w:val="57"/>
        </w:numPr>
        <w:jc w:val="both"/>
        <w:rPr>
          <w:i/>
          <w:iCs/>
        </w:rPr>
      </w:pPr>
      <w:r w:rsidRPr="009A3B5F">
        <w:rPr>
          <w:i/>
        </w:rPr>
        <w:t xml:space="preserve">The project manager has a proven track record and relevant experience to lead a complex </w:t>
      </w:r>
      <w:r w:rsidRPr="009A3B5F">
        <w:rPr>
          <w:i/>
          <w:iCs/>
        </w:rPr>
        <w:t>project;</w:t>
      </w:r>
    </w:p>
    <w:p w14:paraId="553B79FE" w14:textId="5E4F2E49" w:rsidR="00083E64" w:rsidRPr="009A3B5F" w:rsidRDefault="00083E64" w:rsidP="00083E64">
      <w:pPr>
        <w:pStyle w:val="ListParagraph"/>
        <w:numPr>
          <w:ilvl w:val="0"/>
          <w:numId w:val="57"/>
        </w:numPr>
        <w:jc w:val="both"/>
        <w:rPr>
          <w:i/>
          <w:iCs/>
        </w:rPr>
      </w:pPr>
      <w:r w:rsidRPr="009A3B5F">
        <w:rPr>
          <w:i/>
          <w:iCs/>
        </w:rPr>
        <w:t xml:space="preserve">The project team </w:t>
      </w:r>
      <w:r w:rsidR="00A9703E">
        <w:rPr>
          <w:i/>
          <w:iCs/>
        </w:rPr>
        <w:t>has</w:t>
      </w:r>
      <w:r w:rsidRPr="009A3B5F">
        <w:rPr>
          <w:i/>
          <w:iCs/>
        </w:rPr>
        <w:t xml:space="preserve"> sufficient scientific/technological capacity to execute the project and achieve its objectives (key publications and other results, necessary expertise, previous scientific achievements, experience obtained in relevant projects).</w:t>
      </w:r>
    </w:p>
    <w:p w14:paraId="65C3EA5A" w14:textId="232D1BB5" w:rsidR="00083E64" w:rsidRPr="009A3B5F" w:rsidRDefault="00083E64" w:rsidP="00083E64">
      <w:pPr>
        <w:pStyle w:val="ListParagraph"/>
        <w:numPr>
          <w:ilvl w:val="0"/>
          <w:numId w:val="57"/>
        </w:numPr>
        <w:jc w:val="both"/>
        <w:rPr>
          <w:i/>
          <w:iCs/>
        </w:rPr>
      </w:pPr>
      <w:r w:rsidRPr="009A3B5F">
        <w:rPr>
          <w:i/>
          <w:iCs/>
        </w:rPr>
        <w:t>The project team ha</w:t>
      </w:r>
      <w:r w:rsidR="00A9703E">
        <w:rPr>
          <w:i/>
          <w:iCs/>
        </w:rPr>
        <w:t>s</w:t>
      </w:r>
      <w:r w:rsidRPr="009A3B5F">
        <w:rPr>
          <w:i/>
          <w:iCs/>
        </w:rPr>
        <w:t xml:space="preserve"> an adequate organizational structure to ensure effective communication (within the project team, with university, partners/consortium, </w:t>
      </w:r>
      <w:r w:rsidR="001360E8">
        <w:rPr>
          <w:i/>
          <w:iCs/>
        </w:rPr>
        <w:t xml:space="preserve">and </w:t>
      </w:r>
      <w:r w:rsidRPr="009A3B5F">
        <w:rPr>
          <w:i/>
          <w:iCs/>
        </w:rPr>
        <w:t xml:space="preserve">others involved in the project) for implementation of the project.  </w:t>
      </w:r>
    </w:p>
    <w:p w14:paraId="280259CF" w14:textId="77777777" w:rsidR="00083E64" w:rsidRPr="009A3B5F" w:rsidRDefault="00083E64" w:rsidP="00083E64">
      <w:pPr>
        <w:jc w:val="both"/>
        <w:rPr>
          <w:i/>
          <w:u w:val="single"/>
        </w:rPr>
      </w:pPr>
      <w:r w:rsidRPr="009A3B5F">
        <w:rPr>
          <w:i/>
          <w:u w:val="single"/>
        </w:rPr>
        <w:t>Budget:</w:t>
      </w:r>
    </w:p>
    <w:p w14:paraId="7D3C2F3D" w14:textId="77777777" w:rsidR="00083E64" w:rsidRPr="009A3B5F" w:rsidRDefault="00083E64" w:rsidP="00083E64">
      <w:pPr>
        <w:pStyle w:val="ListParagraph"/>
        <w:numPr>
          <w:ilvl w:val="0"/>
          <w:numId w:val="57"/>
        </w:numPr>
        <w:jc w:val="both"/>
        <w:rPr>
          <w:i/>
          <w:iCs/>
        </w:rPr>
      </w:pPr>
      <w:r w:rsidRPr="009A3B5F">
        <w:rPr>
          <w:i/>
          <w:iCs/>
        </w:rPr>
        <w:t>Provide a budget that reflects the activities described.</w:t>
      </w:r>
    </w:p>
    <w:p w14:paraId="08ED3D96" w14:textId="1483C2AC" w:rsidR="00083E64" w:rsidRPr="009A3B5F" w:rsidRDefault="00083E64" w:rsidP="00083E64">
      <w:pPr>
        <w:pStyle w:val="ListParagraph"/>
        <w:numPr>
          <w:ilvl w:val="0"/>
          <w:numId w:val="57"/>
        </w:numPr>
        <w:jc w:val="both"/>
        <w:rPr>
          <w:i/>
          <w:iCs/>
        </w:rPr>
      </w:pPr>
      <w:r w:rsidRPr="009A3B5F">
        <w:rPr>
          <w:i/>
          <w:iCs/>
        </w:rPr>
        <w:t>Explain how the budget items fit the aims and objectives of the project, how they will be used in the activities and how they will help the project</w:t>
      </w:r>
      <w:r w:rsidR="00EB334E">
        <w:rPr>
          <w:i/>
          <w:iCs/>
        </w:rPr>
        <w:t xml:space="preserve"> realize</w:t>
      </w:r>
      <w:r w:rsidRPr="009A3B5F">
        <w:rPr>
          <w:i/>
          <w:iCs/>
        </w:rPr>
        <w:t xml:space="preserve"> its outputs and deliverables.</w:t>
      </w:r>
    </w:p>
    <w:p w14:paraId="106051E0" w14:textId="77777777" w:rsidR="00083E64" w:rsidRPr="009A3B5F" w:rsidRDefault="00083E64" w:rsidP="00083E64">
      <w:pPr>
        <w:pStyle w:val="ListParagraph"/>
        <w:numPr>
          <w:ilvl w:val="0"/>
          <w:numId w:val="57"/>
        </w:numPr>
        <w:jc w:val="both"/>
        <w:rPr>
          <w:i/>
          <w:iCs/>
        </w:rPr>
      </w:pPr>
      <w:r w:rsidRPr="009A3B5F">
        <w:rPr>
          <w:i/>
          <w:iCs/>
        </w:rPr>
        <w:t>Outline the essence and proportion of co-financing.</w:t>
      </w:r>
    </w:p>
    <w:p w14:paraId="5A31C28F" w14:textId="4146E6C1" w:rsidR="00083E64" w:rsidRPr="009A3B5F" w:rsidRDefault="00083E64" w:rsidP="00083E64">
      <w:pPr>
        <w:pStyle w:val="ListParagraph"/>
        <w:numPr>
          <w:ilvl w:val="0"/>
          <w:numId w:val="57"/>
        </w:numPr>
        <w:jc w:val="both"/>
        <w:rPr>
          <w:i/>
          <w:iCs/>
        </w:rPr>
      </w:pPr>
      <w:r w:rsidRPr="009A3B5F">
        <w:rPr>
          <w:i/>
          <w:iCs/>
        </w:rPr>
        <w:lastRenderedPageBreak/>
        <w:t xml:space="preserve">Outline any resources that are necessary or that add value to the project but that </w:t>
      </w:r>
      <w:r w:rsidR="00EB334E">
        <w:rPr>
          <w:i/>
          <w:iCs/>
        </w:rPr>
        <w:t>is</w:t>
      </w:r>
      <w:r w:rsidRPr="009A3B5F">
        <w:rPr>
          <w:i/>
          <w:iCs/>
        </w:rPr>
        <w:t xml:space="preserve"> not paid for directly from the CIF grant.</w:t>
      </w:r>
    </w:p>
    <w:p w14:paraId="2546571F" w14:textId="77777777" w:rsidR="00714103" w:rsidRDefault="00714103" w:rsidP="009B5B15">
      <w:pPr>
        <w:jc w:val="both"/>
      </w:pPr>
    </w:p>
    <w:p w14:paraId="3B54D0DF" w14:textId="15F2E89D" w:rsidR="00D53FC1" w:rsidRPr="00241325" w:rsidRDefault="00B5568A" w:rsidP="008B15AA">
      <w:pPr>
        <w:pStyle w:val="Heading2"/>
        <w:numPr>
          <w:ilvl w:val="0"/>
          <w:numId w:val="24"/>
        </w:numPr>
        <w:jc w:val="both"/>
      </w:pPr>
      <w:bookmarkStart w:id="122" w:name="_Toc100592075"/>
      <w:r w:rsidRPr="00241325">
        <w:t xml:space="preserve">Evaluation criterion </w:t>
      </w:r>
      <w:r w:rsidR="00AE4FC2">
        <w:t>4</w:t>
      </w:r>
      <w:r w:rsidR="005C0659" w:rsidRPr="00241325">
        <w:t xml:space="preserve">: </w:t>
      </w:r>
      <w:r w:rsidR="009A6091" w:rsidRPr="00241325">
        <w:t>Implementation Plan</w:t>
      </w:r>
      <w:r w:rsidR="009A6091">
        <w:t xml:space="preserve"> and</w:t>
      </w:r>
      <w:r w:rsidR="00D3280A">
        <w:t xml:space="preserve"> S</w:t>
      </w:r>
      <w:r w:rsidR="00FD2CBE" w:rsidRPr="00241325">
        <w:t>ustainability</w:t>
      </w:r>
      <w:bookmarkEnd w:id="122"/>
      <w:r w:rsidR="00782EFC" w:rsidRPr="00241325">
        <w:t xml:space="preserve"> </w:t>
      </w:r>
    </w:p>
    <w:bookmarkEnd w:id="108"/>
    <w:p w14:paraId="0B012738" w14:textId="77777777" w:rsidR="0068291C" w:rsidRPr="000D0202" w:rsidRDefault="00083E64" w:rsidP="0068291C">
      <w:pPr>
        <w:jc w:val="both"/>
        <w:rPr>
          <w:b/>
        </w:rPr>
      </w:pPr>
      <w:r w:rsidRPr="00A61443">
        <w:t xml:space="preserve">The relevant questions related to this criterion are as follows: </w:t>
      </w:r>
      <w:r w:rsidRPr="00A61443">
        <w:rPr>
          <w:b/>
          <w:i/>
          <w:iCs/>
        </w:rPr>
        <w:t>What is the plan of activities and does it follow a logic structure? How can the outcomes be sustained?</w:t>
      </w:r>
      <w:r w:rsidRPr="00A61443">
        <w:rPr>
          <w:b/>
          <w:i/>
          <w:iCs/>
          <w:lang w:val="ka-GE"/>
        </w:rPr>
        <w:t xml:space="preserve"> </w:t>
      </w:r>
      <w:r w:rsidR="0068291C">
        <w:rPr>
          <w:b/>
          <w:i/>
          <w:iCs/>
        </w:rPr>
        <w:t>What are the risks and mitigation measures?</w:t>
      </w:r>
    </w:p>
    <w:p w14:paraId="1A3A4BAB" w14:textId="77777777" w:rsidR="00083E64" w:rsidRPr="00A61443" w:rsidRDefault="00083E64" w:rsidP="00083E64">
      <w:pPr>
        <w:jc w:val="both"/>
        <w:rPr>
          <w:b/>
          <w:iCs/>
        </w:rPr>
      </w:pPr>
    </w:p>
    <w:p w14:paraId="4975AB3F" w14:textId="77777777" w:rsidR="00083E64" w:rsidRPr="00A61443" w:rsidRDefault="00083E64" w:rsidP="00083E64">
      <w:pPr>
        <w:jc w:val="both"/>
        <w:rPr>
          <w:b/>
          <w:iCs/>
        </w:rPr>
      </w:pPr>
      <w:r w:rsidRPr="00A61443">
        <w:rPr>
          <w:b/>
          <w:iCs/>
        </w:rPr>
        <w:t xml:space="preserve">The project application shall address the following aspects: </w:t>
      </w:r>
    </w:p>
    <w:p w14:paraId="42377EB5" w14:textId="77777777" w:rsidR="00083E64" w:rsidRPr="00A61443" w:rsidRDefault="00083E64" w:rsidP="00083E64">
      <w:pPr>
        <w:jc w:val="both"/>
        <w:rPr>
          <w:bCs/>
          <w:i/>
          <w:u w:val="single"/>
        </w:rPr>
      </w:pPr>
      <w:r w:rsidRPr="00A61443">
        <w:rPr>
          <w:bCs/>
          <w:i/>
          <w:u w:val="single"/>
        </w:rPr>
        <w:t>Implementation plan:</w:t>
      </w:r>
    </w:p>
    <w:p w14:paraId="6604B207" w14:textId="77777777" w:rsidR="00083E64" w:rsidRPr="00A61443" w:rsidRDefault="00083E64" w:rsidP="00083E64">
      <w:pPr>
        <w:pStyle w:val="ListParagraph"/>
        <w:numPr>
          <w:ilvl w:val="0"/>
          <w:numId w:val="57"/>
        </w:numPr>
        <w:jc w:val="both"/>
        <w:rPr>
          <w:i/>
          <w:iCs/>
        </w:rPr>
      </w:pPr>
      <w:r w:rsidRPr="00A61443">
        <w:rPr>
          <w:i/>
          <w:iCs/>
        </w:rPr>
        <w:t>Set out a clear but concise plan of activities with associated milestones and deliverables.</w:t>
      </w:r>
    </w:p>
    <w:p w14:paraId="5D2EB34C" w14:textId="77777777" w:rsidR="00083E64" w:rsidRPr="00A61443" w:rsidRDefault="00083E64" w:rsidP="00083E64">
      <w:pPr>
        <w:pStyle w:val="ListParagraph"/>
        <w:numPr>
          <w:ilvl w:val="0"/>
          <w:numId w:val="57"/>
        </w:numPr>
        <w:jc w:val="both"/>
        <w:rPr>
          <w:i/>
          <w:iCs/>
        </w:rPr>
      </w:pPr>
      <w:r w:rsidRPr="00A61443">
        <w:rPr>
          <w:i/>
          <w:iCs/>
        </w:rPr>
        <w:t>Ensure that the plan describes activities including duration, sequencing and links between activities is clear, measurable and feasible.</w:t>
      </w:r>
    </w:p>
    <w:p w14:paraId="63A15501" w14:textId="77777777" w:rsidR="00083E64" w:rsidRPr="00A61443" w:rsidRDefault="00083E64" w:rsidP="00083E64">
      <w:pPr>
        <w:pStyle w:val="ListParagraph"/>
        <w:numPr>
          <w:ilvl w:val="0"/>
          <w:numId w:val="57"/>
        </w:numPr>
        <w:jc w:val="both"/>
        <w:rPr>
          <w:i/>
          <w:iCs/>
        </w:rPr>
      </w:pPr>
      <w:r w:rsidRPr="00A61443">
        <w:rPr>
          <w:i/>
          <w:iCs/>
        </w:rPr>
        <w:t>Provide a Gantt chart to accompany the plan and show clear linkages between different components/work packages.</w:t>
      </w:r>
    </w:p>
    <w:p w14:paraId="3F4704DE" w14:textId="14D5EBE7" w:rsidR="00083E64" w:rsidRPr="00A61443" w:rsidRDefault="00083E64" w:rsidP="00083E64">
      <w:pPr>
        <w:pStyle w:val="ListParagraph"/>
        <w:numPr>
          <w:ilvl w:val="0"/>
          <w:numId w:val="57"/>
        </w:numPr>
        <w:jc w:val="both"/>
        <w:rPr>
          <w:i/>
          <w:iCs/>
        </w:rPr>
      </w:pPr>
      <w:r w:rsidRPr="00A61443">
        <w:rPr>
          <w:i/>
          <w:iCs/>
        </w:rPr>
        <w:t xml:space="preserve">Offer a risk analysis with mitigation for foreseen risks and contingency for unseen ones/Force </w:t>
      </w:r>
      <w:r w:rsidR="008C3741" w:rsidRPr="008C3741">
        <w:rPr>
          <w:i/>
          <w:iCs/>
        </w:rPr>
        <w:t>Majeure</w:t>
      </w:r>
      <w:r w:rsidR="008C3741">
        <w:rPr>
          <w:i/>
          <w:iCs/>
          <w:lang w:val="ka-GE"/>
        </w:rPr>
        <w:t>.</w:t>
      </w:r>
    </w:p>
    <w:p w14:paraId="22929C01" w14:textId="77777777" w:rsidR="00083E64" w:rsidRPr="00A61443" w:rsidRDefault="00083E64" w:rsidP="00083E64">
      <w:pPr>
        <w:pStyle w:val="ListParagraph"/>
        <w:jc w:val="both"/>
        <w:rPr>
          <w:i/>
        </w:rPr>
      </w:pPr>
    </w:p>
    <w:p w14:paraId="6D77A6A8" w14:textId="77777777" w:rsidR="00083E64" w:rsidRPr="00A61443" w:rsidRDefault="00083E64" w:rsidP="00083E64">
      <w:pPr>
        <w:jc w:val="both"/>
        <w:rPr>
          <w:bCs/>
          <w:i/>
          <w:u w:val="single"/>
        </w:rPr>
      </w:pPr>
      <w:r w:rsidRPr="00A61443">
        <w:rPr>
          <w:bCs/>
          <w:i/>
          <w:u w:val="single"/>
        </w:rPr>
        <w:t>Sustainability:</w:t>
      </w:r>
    </w:p>
    <w:p w14:paraId="415E89CB" w14:textId="77777777" w:rsidR="00083E64" w:rsidRPr="00A61443" w:rsidRDefault="00083E64" w:rsidP="00D06896">
      <w:pPr>
        <w:pStyle w:val="ListParagraph"/>
        <w:numPr>
          <w:ilvl w:val="0"/>
          <w:numId w:val="58"/>
        </w:numPr>
        <w:ind w:left="360"/>
        <w:jc w:val="both"/>
        <w:rPr>
          <w:i/>
          <w:iCs/>
        </w:rPr>
      </w:pPr>
      <w:r w:rsidRPr="00A61443">
        <w:rPr>
          <w:i/>
          <w:iCs/>
        </w:rPr>
        <w:t xml:space="preserve">Demonstrate the ability to ensure the systematization of the good practices generated by the grant; </w:t>
      </w:r>
    </w:p>
    <w:p w14:paraId="62D9099C" w14:textId="09A3C7FE" w:rsidR="00083E64" w:rsidRPr="00A61443" w:rsidRDefault="00083E64" w:rsidP="00D06896">
      <w:pPr>
        <w:pStyle w:val="ListParagraph"/>
        <w:numPr>
          <w:ilvl w:val="0"/>
          <w:numId w:val="58"/>
        </w:numPr>
        <w:ind w:left="360"/>
        <w:jc w:val="both"/>
        <w:rPr>
          <w:i/>
          <w:iCs/>
        </w:rPr>
      </w:pPr>
      <w:r w:rsidRPr="00A61443">
        <w:rPr>
          <w:i/>
          <w:iCs/>
        </w:rPr>
        <w:t>Demonstrate a clear understanding of the cost of sustaining the activity</w:t>
      </w:r>
      <w:r w:rsidR="008C3741">
        <w:rPr>
          <w:i/>
          <w:iCs/>
          <w:lang w:val="ka-GE"/>
        </w:rPr>
        <w:t xml:space="preserve"> </w:t>
      </w:r>
      <w:r w:rsidR="008C3741">
        <w:rPr>
          <w:i/>
          <w:iCs/>
          <w:lang w:val="en-US"/>
        </w:rPr>
        <w:t>in</w:t>
      </w:r>
      <w:r w:rsidRPr="00A61443">
        <w:rPr>
          <w:i/>
          <w:iCs/>
        </w:rPr>
        <w:t xml:space="preserve"> the future;</w:t>
      </w:r>
    </w:p>
    <w:p w14:paraId="3B528FD9" w14:textId="77777777" w:rsidR="00083E64" w:rsidRPr="00A61443" w:rsidRDefault="00083E64" w:rsidP="00D06896">
      <w:pPr>
        <w:pStyle w:val="ListParagraph"/>
        <w:numPr>
          <w:ilvl w:val="0"/>
          <w:numId w:val="58"/>
        </w:numPr>
        <w:ind w:left="360"/>
        <w:jc w:val="both"/>
        <w:rPr>
          <w:i/>
        </w:rPr>
      </w:pPr>
      <w:r w:rsidRPr="00A61443">
        <w:rPr>
          <w:i/>
        </w:rPr>
        <w:t>Clarify how the state-of-the-art equipment to be purchased for the project will be efficiently used after the project completion;</w:t>
      </w:r>
    </w:p>
    <w:p w14:paraId="69653A11" w14:textId="4D4D68D2" w:rsidR="00083E64" w:rsidRPr="00A61443" w:rsidRDefault="00083E64" w:rsidP="00D06896">
      <w:pPr>
        <w:pStyle w:val="ListParagraph"/>
        <w:numPr>
          <w:ilvl w:val="0"/>
          <w:numId w:val="58"/>
        </w:numPr>
        <w:ind w:left="360"/>
        <w:jc w:val="both"/>
        <w:rPr>
          <w:i/>
        </w:rPr>
      </w:pPr>
      <w:r w:rsidRPr="00A61443">
        <w:rPr>
          <w:i/>
        </w:rPr>
        <w:t xml:space="preserve">Quantify and </w:t>
      </w:r>
      <w:r w:rsidR="008C3741" w:rsidRPr="008C3741">
        <w:rPr>
          <w:i/>
        </w:rPr>
        <w:t>categorize</w:t>
      </w:r>
      <w:r w:rsidR="008C3741">
        <w:rPr>
          <w:i/>
        </w:rPr>
        <w:t xml:space="preserve"> </w:t>
      </w:r>
      <w:r w:rsidRPr="00A61443">
        <w:rPr>
          <w:i/>
        </w:rPr>
        <w:t>the costs and indicate internal and external future sources of financing that cover the costs.</w:t>
      </w:r>
    </w:p>
    <w:p w14:paraId="0911BB72" w14:textId="77777777" w:rsidR="00083E64" w:rsidRPr="00241325" w:rsidRDefault="00083E64" w:rsidP="009B5B15">
      <w:pPr>
        <w:jc w:val="both"/>
        <w:rPr>
          <w:i/>
        </w:rPr>
      </w:pPr>
    </w:p>
    <w:bookmarkEnd w:id="110"/>
    <w:bookmarkEnd w:id="117"/>
    <w:p w14:paraId="2A759B6B" w14:textId="77777777" w:rsidR="00D337E9" w:rsidRPr="00241325" w:rsidRDefault="00D337E9" w:rsidP="009B5B15">
      <w:pPr>
        <w:jc w:val="both"/>
      </w:pPr>
    </w:p>
    <w:p w14:paraId="7CD817A2" w14:textId="59F0DC76" w:rsidR="00D53FC1" w:rsidRPr="00B7719F" w:rsidRDefault="00DA5E08" w:rsidP="008B15AA">
      <w:pPr>
        <w:pStyle w:val="Heading1"/>
        <w:numPr>
          <w:ilvl w:val="0"/>
          <w:numId w:val="12"/>
        </w:numPr>
        <w:jc w:val="both"/>
      </w:pPr>
      <w:bookmarkStart w:id="123" w:name="_Toc100592076"/>
      <w:r w:rsidRPr="00B7719F">
        <w:t>The Grievance Redress Mechanism</w:t>
      </w:r>
      <w:bookmarkEnd w:id="123"/>
    </w:p>
    <w:p w14:paraId="6F78BAF0" w14:textId="77777777" w:rsidR="0005087F" w:rsidRPr="00011BA4" w:rsidRDefault="0005087F" w:rsidP="0005087F">
      <w:pPr>
        <w:jc w:val="both"/>
        <w:rPr>
          <w:bCs/>
          <w:iCs/>
        </w:rPr>
      </w:pPr>
      <w:r w:rsidRPr="00241325">
        <w:rPr>
          <w:bCs/>
          <w:iCs/>
        </w:rPr>
        <w:t>Applicants who are not satisfied with the result</w:t>
      </w:r>
      <w:r w:rsidRPr="00011BA4">
        <w:t xml:space="preserve"> </w:t>
      </w:r>
      <w:r>
        <w:t xml:space="preserve">have </w:t>
      </w:r>
      <w:r w:rsidRPr="00011BA4">
        <w:rPr>
          <w:bCs/>
          <w:iCs/>
        </w:rPr>
        <w:t>the right to file an evidence-based complaint on the outcome of:</w:t>
      </w:r>
    </w:p>
    <w:p w14:paraId="05A87949" w14:textId="33A97A1E" w:rsidR="0005087F" w:rsidRPr="00011BA4" w:rsidRDefault="0005087F" w:rsidP="0005087F">
      <w:pPr>
        <w:jc w:val="both"/>
        <w:rPr>
          <w:bCs/>
          <w:iCs/>
        </w:rPr>
      </w:pPr>
      <w:r w:rsidRPr="00011BA4">
        <w:rPr>
          <w:bCs/>
          <w:iCs/>
        </w:rPr>
        <w:t>a.</w:t>
      </w:r>
      <w:r w:rsidRPr="00011BA4">
        <w:rPr>
          <w:bCs/>
          <w:iCs/>
        </w:rPr>
        <w:tab/>
        <w:t>the administrative check</w:t>
      </w:r>
      <w:r>
        <w:rPr>
          <w:bCs/>
          <w:iCs/>
        </w:rPr>
        <w:t xml:space="preserve">, </w:t>
      </w:r>
      <w:r w:rsidRPr="007D15C7">
        <w:rPr>
          <w:bCs/>
          <w:iCs/>
        </w:rPr>
        <w:t xml:space="preserve">at the first stage of evaluation </w:t>
      </w:r>
      <w:r w:rsidRPr="00011BA4">
        <w:rPr>
          <w:bCs/>
          <w:iCs/>
        </w:rPr>
        <w:t xml:space="preserve">(invoking evident omissions, oversights or errors made by the </w:t>
      </w:r>
      <w:r>
        <w:rPr>
          <w:bCs/>
          <w:iCs/>
        </w:rPr>
        <w:t xml:space="preserve">CIF </w:t>
      </w:r>
      <w:r w:rsidR="00234240">
        <w:rPr>
          <w:bCs/>
          <w:iCs/>
        </w:rPr>
        <w:t>AU</w:t>
      </w:r>
      <w:r w:rsidRPr="00011BA4">
        <w:rPr>
          <w:bCs/>
          <w:iCs/>
        </w:rPr>
        <w:t xml:space="preserve">); </w:t>
      </w:r>
    </w:p>
    <w:p w14:paraId="2B418ECE" w14:textId="4C3F13C9" w:rsidR="0005087F" w:rsidRPr="00011BA4" w:rsidRDefault="0005087F" w:rsidP="0005087F">
      <w:pPr>
        <w:jc w:val="both"/>
        <w:rPr>
          <w:bCs/>
          <w:iCs/>
        </w:rPr>
      </w:pPr>
      <w:r w:rsidRPr="00011BA4">
        <w:rPr>
          <w:bCs/>
          <w:iCs/>
        </w:rPr>
        <w:t>b.</w:t>
      </w:r>
      <w:r w:rsidRPr="00011BA4">
        <w:rPr>
          <w:bCs/>
          <w:iCs/>
        </w:rPr>
        <w:tab/>
        <w:t xml:space="preserve">the evaluation procedure, </w:t>
      </w:r>
      <w:r w:rsidRPr="007D15C7">
        <w:rPr>
          <w:bCs/>
          <w:iCs/>
        </w:rPr>
        <w:t xml:space="preserve">at the </w:t>
      </w:r>
      <w:r>
        <w:rPr>
          <w:bCs/>
          <w:iCs/>
        </w:rPr>
        <w:t>second</w:t>
      </w:r>
      <w:r w:rsidRPr="007D15C7">
        <w:rPr>
          <w:bCs/>
          <w:iCs/>
        </w:rPr>
        <w:t xml:space="preserve"> stage of evaluation </w:t>
      </w:r>
      <w:r w:rsidRPr="00011BA4">
        <w:rPr>
          <w:bCs/>
          <w:iCs/>
        </w:rPr>
        <w:t xml:space="preserve">(invoking evident omissions, oversights or errors made by </w:t>
      </w:r>
      <w:r>
        <w:rPr>
          <w:bCs/>
          <w:iCs/>
        </w:rPr>
        <w:t>A</w:t>
      </w:r>
      <w:r w:rsidR="005D77EE">
        <w:rPr>
          <w:bCs/>
          <w:iCs/>
        </w:rPr>
        <w:t>C</w:t>
      </w:r>
      <w:r w:rsidRPr="00011BA4">
        <w:rPr>
          <w:bCs/>
          <w:iCs/>
        </w:rPr>
        <w:t xml:space="preserve">); </w:t>
      </w:r>
    </w:p>
    <w:p w14:paraId="0D1051E6" w14:textId="77777777" w:rsidR="0005087F" w:rsidRDefault="0005087F" w:rsidP="0005087F">
      <w:pPr>
        <w:jc w:val="both"/>
        <w:rPr>
          <w:bCs/>
          <w:iCs/>
        </w:rPr>
      </w:pPr>
      <w:r w:rsidRPr="00011BA4">
        <w:rPr>
          <w:bCs/>
          <w:iCs/>
        </w:rPr>
        <w:t xml:space="preserve">The appeal shall be submitted in writing, with a 500-word limit, within 8 calendar days upon the date of receiving the notification about the outcome of the evaluation. The content of the appeal must be limited to clarification of data already existing in the Proposal, and may in no way modify the content of the proposed Project. The Appeal Commission shall provide an acknowledgment of receipt of appeal within 3 calendar days upon the date of receipt and an official response to the objection within </w:t>
      </w:r>
      <w:r>
        <w:rPr>
          <w:bCs/>
          <w:iCs/>
        </w:rPr>
        <w:t>2</w:t>
      </w:r>
      <w:r w:rsidRPr="00011BA4">
        <w:rPr>
          <w:bCs/>
          <w:iCs/>
        </w:rPr>
        <w:t>0 calendar days upon the date of receipt.</w:t>
      </w:r>
    </w:p>
    <w:p w14:paraId="355900F9" w14:textId="26764A53" w:rsidR="00DA5E08" w:rsidRPr="00241325" w:rsidRDefault="00CE2EAB" w:rsidP="009B5B15">
      <w:pPr>
        <w:spacing w:before="0" w:after="160" w:line="259" w:lineRule="auto"/>
        <w:jc w:val="both"/>
      </w:pPr>
      <w:r w:rsidRPr="00241325">
        <w:t xml:space="preserve">The </w:t>
      </w:r>
      <w:r w:rsidR="00DA5E08" w:rsidRPr="00241325">
        <w:t xml:space="preserve">Appeal is reviewed by </w:t>
      </w:r>
      <w:r w:rsidRPr="00241325">
        <w:t xml:space="preserve">an </w:t>
      </w:r>
      <w:r w:rsidR="00DA5E08" w:rsidRPr="00241325">
        <w:t xml:space="preserve">Appeal Commission created by the Minister. </w:t>
      </w:r>
      <w:r w:rsidRPr="00241325">
        <w:t xml:space="preserve">The Appeal Commission </w:t>
      </w:r>
      <w:r w:rsidR="00DA5E08" w:rsidRPr="00241325">
        <w:t xml:space="preserve">consists of 3 members. Member can be employees of the Ministry and/or invited professionals. Members shall be independent and have no conflict of interest with any applications submitted. </w:t>
      </w:r>
    </w:p>
    <w:p w14:paraId="32871D56" w14:textId="77777777" w:rsidR="00DA5E08" w:rsidRPr="00241325" w:rsidRDefault="00CE2EAB" w:rsidP="009B5B15">
      <w:pPr>
        <w:spacing w:before="0" w:after="160" w:line="259" w:lineRule="auto"/>
        <w:jc w:val="both"/>
      </w:pPr>
      <w:r w:rsidRPr="00241325">
        <w:lastRenderedPageBreak/>
        <w:t>A d</w:t>
      </w:r>
      <w:r w:rsidR="00DA5E08" w:rsidRPr="00241325">
        <w:t xml:space="preserve">ecision is made by </w:t>
      </w:r>
      <w:r w:rsidRPr="00241325">
        <w:t xml:space="preserve">a simple </w:t>
      </w:r>
      <w:r w:rsidR="00DA5E08" w:rsidRPr="00241325">
        <w:t xml:space="preserve">the majority of the Commission. </w:t>
      </w:r>
      <w:r w:rsidRPr="00241325">
        <w:t xml:space="preserve">A </w:t>
      </w:r>
      <w:r w:rsidR="00DA5E08" w:rsidRPr="00241325">
        <w:t>Commission member does</w:t>
      </w:r>
      <w:r w:rsidRPr="00241325">
        <w:t xml:space="preserve"> not</w:t>
      </w:r>
      <w:r w:rsidR="00DA5E08" w:rsidRPr="00241325">
        <w:t xml:space="preserve"> have </w:t>
      </w:r>
      <w:r w:rsidRPr="00241325">
        <w:t xml:space="preserve">the </w:t>
      </w:r>
      <w:r w:rsidR="00DA5E08" w:rsidRPr="00241325">
        <w:t xml:space="preserve">right to avoid voting </w:t>
      </w:r>
      <w:r w:rsidRPr="00241325">
        <w:t>on the Decision. Any</w:t>
      </w:r>
      <w:r w:rsidR="00DA5E08" w:rsidRPr="00241325">
        <w:t xml:space="preserve"> member in </w:t>
      </w:r>
      <w:r w:rsidRPr="00241325">
        <w:t xml:space="preserve">a </w:t>
      </w:r>
      <w:r w:rsidR="00DA5E08" w:rsidRPr="00241325">
        <w:t>minority who does</w:t>
      </w:r>
      <w:r w:rsidRPr="00241325">
        <w:t xml:space="preserve"> not</w:t>
      </w:r>
      <w:r w:rsidR="00DA5E08" w:rsidRPr="00241325">
        <w:t xml:space="preserve"> agree the decision of the majority, has </w:t>
      </w:r>
      <w:r w:rsidRPr="00241325">
        <w:t xml:space="preserve">the </w:t>
      </w:r>
      <w:r w:rsidR="00DA5E08" w:rsidRPr="00241325">
        <w:t>right to attach his</w:t>
      </w:r>
      <w:r w:rsidRPr="00241325">
        <w:t>/her</w:t>
      </w:r>
      <w:r w:rsidR="00DA5E08" w:rsidRPr="00241325">
        <w:t xml:space="preserve"> opinion to the Decision of the Commission.</w:t>
      </w:r>
    </w:p>
    <w:p w14:paraId="514D4F76" w14:textId="77777777" w:rsidR="00DA5E08" w:rsidRPr="00241325" w:rsidRDefault="00DA5E08" w:rsidP="009B5B15">
      <w:pPr>
        <w:spacing w:before="0" w:after="160" w:line="259" w:lineRule="auto"/>
        <w:jc w:val="both"/>
      </w:pPr>
      <w:r w:rsidRPr="00241325">
        <w:t xml:space="preserve">Commission members are not obliged to meet for the review of the appeal. </w:t>
      </w:r>
      <w:r w:rsidR="00CE2EAB" w:rsidRPr="00241325">
        <w:t>The r</w:t>
      </w:r>
      <w:r w:rsidRPr="00241325">
        <w:t xml:space="preserve">eview process can </w:t>
      </w:r>
      <w:r w:rsidR="00D337E9" w:rsidRPr="00241325">
        <w:t>take place</w:t>
      </w:r>
      <w:r w:rsidRPr="00241325">
        <w:t xml:space="preserve"> through </w:t>
      </w:r>
      <w:r w:rsidR="00D337E9" w:rsidRPr="00241325">
        <w:t>a</w:t>
      </w:r>
      <w:r w:rsidRPr="00241325">
        <w:t xml:space="preserve"> review of </w:t>
      </w:r>
      <w:r w:rsidR="00D337E9" w:rsidRPr="00241325">
        <w:t xml:space="preserve">the </w:t>
      </w:r>
      <w:r w:rsidRPr="00241325">
        <w:t xml:space="preserve">application by individual members. Commission members can organize joint meetings online and/or offline. </w:t>
      </w:r>
      <w:r w:rsidR="00D337E9" w:rsidRPr="00241325">
        <w:t xml:space="preserve">The </w:t>
      </w:r>
      <w:r w:rsidRPr="00241325">
        <w:t xml:space="preserve">Commission </w:t>
      </w:r>
      <w:r w:rsidR="00D337E9" w:rsidRPr="00241325">
        <w:t>is not obliged to</w:t>
      </w:r>
      <w:r w:rsidRPr="00241325">
        <w:t xml:space="preserve"> prepare minutes of such meetings.</w:t>
      </w:r>
    </w:p>
    <w:p w14:paraId="1DEE3C02" w14:textId="5E06FB03" w:rsidR="00DA5E08" w:rsidRPr="00241325" w:rsidRDefault="00DA5E08" w:rsidP="009B5B15">
      <w:pPr>
        <w:spacing w:before="0" w:after="160" w:line="259" w:lineRule="auto"/>
        <w:jc w:val="both"/>
      </w:pPr>
      <w:r w:rsidRPr="00241325">
        <w:t xml:space="preserve">For the organizing Commission work, </w:t>
      </w:r>
      <w:r w:rsidR="00D337E9" w:rsidRPr="00241325">
        <w:t xml:space="preserve">the </w:t>
      </w:r>
      <w:r w:rsidRPr="00241325">
        <w:t xml:space="preserve">Minister </w:t>
      </w:r>
      <w:r w:rsidR="00C6449B" w:rsidRPr="00241325">
        <w:t xml:space="preserve">may </w:t>
      </w:r>
      <w:r w:rsidRPr="00241325">
        <w:t xml:space="preserve">appoint </w:t>
      </w:r>
      <w:r w:rsidR="00D337E9" w:rsidRPr="00241325">
        <w:t xml:space="preserve">an </w:t>
      </w:r>
      <w:r w:rsidRPr="00241325">
        <w:t>organizing group from the staff of the Ministry</w:t>
      </w:r>
      <w:r w:rsidR="00C6449B" w:rsidRPr="00241325">
        <w:t>. Alternatively</w:t>
      </w:r>
      <w:r w:rsidR="00D9298C" w:rsidRPr="00241325">
        <w:t>,</w:t>
      </w:r>
      <w:r w:rsidR="00C6449B" w:rsidRPr="00241325">
        <w:t xml:space="preserve"> the</w:t>
      </w:r>
      <w:r w:rsidR="0029136F">
        <w:t xml:space="preserve"> CIF</w:t>
      </w:r>
      <w:r w:rsidR="00C6449B" w:rsidRPr="00241325">
        <w:t xml:space="preserve"> </w:t>
      </w:r>
      <w:r w:rsidR="00234240">
        <w:t>AU</w:t>
      </w:r>
      <w:r w:rsidR="00C6449B" w:rsidRPr="00241325">
        <w:t xml:space="preserve"> may be asked to carry out this task</w:t>
      </w:r>
      <w:r w:rsidRPr="00241325">
        <w:t xml:space="preserve">. </w:t>
      </w:r>
      <w:r w:rsidR="00C6449B" w:rsidRPr="00241325">
        <w:t>The designated group</w:t>
      </w:r>
      <w:r w:rsidR="00ED3743">
        <w:rPr>
          <w:lang w:val="ka-GE"/>
        </w:rPr>
        <w:t>/</w:t>
      </w:r>
      <w:r w:rsidR="00ED3743">
        <w:t>CIF</w:t>
      </w:r>
      <w:r w:rsidR="00ED3743" w:rsidRPr="00241325">
        <w:t xml:space="preserve"> </w:t>
      </w:r>
      <w:r w:rsidR="00ED3743">
        <w:t>AU</w:t>
      </w:r>
      <w:r w:rsidR="00ED3743" w:rsidRPr="00241325">
        <w:t xml:space="preserve"> </w:t>
      </w:r>
      <w:r w:rsidRPr="00241325">
        <w:t>supports Commission members to collect the data, request the information and other organizational issues.</w:t>
      </w:r>
    </w:p>
    <w:p w14:paraId="5780DFE8" w14:textId="77777777" w:rsidR="00DA5E08" w:rsidRPr="00241325" w:rsidRDefault="00D337E9" w:rsidP="009B5B15">
      <w:pPr>
        <w:spacing w:before="0" w:after="160" w:line="259" w:lineRule="auto"/>
        <w:jc w:val="both"/>
      </w:pPr>
      <w:r w:rsidRPr="00241325">
        <w:t>The d</w:t>
      </w:r>
      <w:r w:rsidR="00DA5E08" w:rsidRPr="00241325">
        <w:t>ecision of the Appeal Commission shall be justified and include the reasons for the rejection and/or the approval of the Appeal.</w:t>
      </w:r>
    </w:p>
    <w:p w14:paraId="061AB68E" w14:textId="6BE092BE" w:rsidR="00DA5E08" w:rsidRPr="00241325" w:rsidRDefault="00D337E9" w:rsidP="009B5B15">
      <w:pPr>
        <w:spacing w:before="0" w:after="160" w:line="259" w:lineRule="auto"/>
        <w:jc w:val="both"/>
      </w:pPr>
      <w:r w:rsidRPr="00241325">
        <w:t xml:space="preserve">The </w:t>
      </w:r>
      <w:r w:rsidR="00DA5E08" w:rsidRPr="00241325">
        <w:t>Appeal Commission reviews only the original application evaluated by the</w:t>
      </w:r>
      <w:r w:rsidR="00ED3743">
        <w:rPr>
          <w:lang w:val="ka-GE"/>
        </w:rPr>
        <w:t xml:space="preserve"> </w:t>
      </w:r>
      <w:r w:rsidR="00ED3743">
        <w:rPr>
          <w:lang w:val="en-US"/>
        </w:rPr>
        <w:t>CIF AU/</w:t>
      </w:r>
      <w:r w:rsidR="00B02944" w:rsidRPr="00241325">
        <w:rPr>
          <w:lang w:eastAsia="en-US"/>
        </w:rPr>
        <w:t>Awards Committee</w:t>
      </w:r>
      <w:r w:rsidR="00DA5E08" w:rsidRPr="00241325">
        <w:t xml:space="preserve">. </w:t>
      </w:r>
      <w:r w:rsidRPr="00241325">
        <w:t xml:space="preserve">The </w:t>
      </w:r>
      <w:r w:rsidR="00DA5E08" w:rsidRPr="00241325">
        <w:t xml:space="preserve">Applicant has no right to appeal about the </w:t>
      </w:r>
      <w:r w:rsidRPr="00241325">
        <w:t xml:space="preserve">outcome of an </w:t>
      </w:r>
      <w:r w:rsidR="00DA5E08" w:rsidRPr="00241325">
        <w:t xml:space="preserve">evaluation of </w:t>
      </w:r>
      <w:r w:rsidRPr="00241325">
        <w:t>any</w:t>
      </w:r>
      <w:r w:rsidR="00DA5E08" w:rsidRPr="00241325">
        <w:t xml:space="preserve"> other application.</w:t>
      </w:r>
    </w:p>
    <w:p w14:paraId="49DA0EF2" w14:textId="78F6DC28" w:rsidR="00DA5E08" w:rsidRPr="000E6953" w:rsidRDefault="00D337E9" w:rsidP="009B5B15">
      <w:pPr>
        <w:spacing w:before="0" w:after="160" w:line="259" w:lineRule="auto"/>
        <w:jc w:val="both"/>
        <w:rPr>
          <w:rFonts w:ascii="Sylfaen" w:hAnsi="Sylfaen"/>
          <w:lang w:val="ka-GE"/>
        </w:rPr>
      </w:pPr>
      <w:r w:rsidRPr="00241325">
        <w:t xml:space="preserve">The </w:t>
      </w:r>
      <w:r w:rsidR="00DA5E08" w:rsidRPr="00241325">
        <w:t>Decision of Appeal Commission is submitted to the Minister for the final approval.</w:t>
      </w:r>
      <w:r w:rsidR="0005087F">
        <w:t xml:space="preserve"> The final results will be sent to the A</w:t>
      </w:r>
      <w:r w:rsidR="005D77EE">
        <w:t>C</w:t>
      </w:r>
      <w:r w:rsidR="0005087F">
        <w:t>.</w:t>
      </w:r>
    </w:p>
    <w:p w14:paraId="4D7C3DF1" w14:textId="24FC89A8" w:rsidR="00DA5E08" w:rsidRPr="00241325" w:rsidRDefault="00D337E9" w:rsidP="009B5B15">
      <w:pPr>
        <w:spacing w:before="0" w:after="160" w:line="259" w:lineRule="auto"/>
        <w:jc w:val="both"/>
      </w:pPr>
      <w:r w:rsidRPr="00241325">
        <w:t xml:space="preserve">The </w:t>
      </w:r>
      <w:r w:rsidR="00DA5E08" w:rsidRPr="00241325">
        <w:t xml:space="preserve">Decision of </w:t>
      </w:r>
      <w:r w:rsidR="00B02944" w:rsidRPr="00241325">
        <w:t>the Ministry</w:t>
      </w:r>
      <w:r w:rsidR="00DA5E08" w:rsidRPr="00241325">
        <w:t xml:space="preserve"> is subject of appeal in court </w:t>
      </w:r>
      <w:r w:rsidR="007826C4">
        <w:t xml:space="preserve">(according to the Georgian legislation) </w:t>
      </w:r>
      <w:r w:rsidR="00DA5E08" w:rsidRPr="00241325">
        <w:t>together with the decision of the Committee.</w:t>
      </w:r>
    </w:p>
    <w:p w14:paraId="32613333" w14:textId="79C9999E" w:rsidR="00DA5E08" w:rsidRDefault="00D337E9" w:rsidP="009B5B15">
      <w:pPr>
        <w:jc w:val="both"/>
      </w:pPr>
      <w:r w:rsidRPr="00241325">
        <w:t xml:space="preserve">An </w:t>
      </w:r>
      <w:r w:rsidR="00DA5E08" w:rsidRPr="00241325">
        <w:t xml:space="preserve">Applicant has right to withdraw </w:t>
      </w:r>
      <w:r w:rsidRPr="00241325">
        <w:t>his/her</w:t>
      </w:r>
      <w:r w:rsidR="00DA5E08" w:rsidRPr="00241325">
        <w:t xml:space="preserve"> appeal </w:t>
      </w:r>
      <w:r w:rsidR="00B50D0A" w:rsidRPr="00241325">
        <w:t>any time</w:t>
      </w:r>
      <w:r w:rsidR="00DA5E08" w:rsidRPr="00241325">
        <w:t xml:space="preserve"> before the Decision by the Commission. In such </w:t>
      </w:r>
      <w:r w:rsidRPr="00241325">
        <w:t xml:space="preserve">a </w:t>
      </w:r>
      <w:r w:rsidR="00DA5E08" w:rsidRPr="00241325">
        <w:t xml:space="preserve">case, </w:t>
      </w:r>
      <w:r w:rsidRPr="00241325">
        <w:t xml:space="preserve">the </w:t>
      </w:r>
      <w:r w:rsidR="00DA5E08" w:rsidRPr="00241325">
        <w:t>Commission does</w:t>
      </w:r>
      <w:r w:rsidRPr="00241325">
        <w:t xml:space="preserve"> not</w:t>
      </w:r>
      <w:r w:rsidR="00DA5E08" w:rsidRPr="00241325">
        <w:t xml:space="preserve"> continue to review the appeal.</w:t>
      </w:r>
    </w:p>
    <w:p w14:paraId="55F5ED8A" w14:textId="77777777" w:rsidR="00DA5E08" w:rsidRPr="00241325" w:rsidRDefault="00DA5E08" w:rsidP="009B5B15">
      <w:pPr>
        <w:jc w:val="both"/>
        <w:rPr>
          <w:color w:val="000000" w:themeColor="text1"/>
        </w:rPr>
      </w:pPr>
    </w:p>
    <w:p w14:paraId="56A6A1F2" w14:textId="77777777" w:rsidR="00D53FC1" w:rsidRPr="00241325" w:rsidRDefault="00DA5E08" w:rsidP="00B22337">
      <w:pPr>
        <w:pStyle w:val="Heading1"/>
        <w:numPr>
          <w:ilvl w:val="0"/>
          <w:numId w:val="12"/>
        </w:numPr>
        <w:jc w:val="both"/>
      </w:pPr>
      <w:bookmarkStart w:id="124" w:name="_Toc100592077"/>
      <w:r w:rsidRPr="00241325">
        <w:t>Audit Procedures</w:t>
      </w:r>
      <w:bookmarkEnd w:id="124"/>
    </w:p>
    <w:p w14:paraId="519FA072" w14:textId="77777777" w:rsidR="00DA5E08" w:rsidRPr="00241325" w:rsidRDefault="00DA5E08" w:rsidP="009B5B15">
      <w:pPr>
        <w:jc w:val="both"/>
      </w:pPr>
      <w:r w:rsidRPr="00241325">
        <w:t>Successful applicant</w:t>
      </w:r>
      <w:r w:rsidR="00706BA7" w:rsidRPr="00241325">
        <w:t>s</w:t>
      </w:r>
      <w:r w:rsidRPr="00241325">
        <w:t xml:space="preserve"> shall conduct audit of the actual expenditures after the completion of the project.</w:t>
      </w:r>
    </w:p>
    <w:p w14:paraId="73DB25F4" w14:textId="70C9771B" w:rsidR="00DA5E08" w:rsidRPr="00241325" w:rsidRDefault="00DA5E08" w:rsidP="009B5B15">
      <w:pPr>
        <w:jc w:val="both"/>
      </w:pPr>
      <w:r w:rsidRPr="00241325">
        <w:t xml:space="preserve">Auditor shall be selected based on the Terms of Reference as defined by Annex </w:t>
      </w:r>
      <w:r w:rsidR="00230184" w:rsidRPr="00241325">
        <w:t>1</w:t>
      </w:r>
      <w:r w:rsidR="00D25F98">
        <w:rPr>
          <w:lang w:val="ka-GE"/>
        </w:rPr>
        <w:t>1</w:t>
      </w:r>
      <w:r w:rsidR="00094D93" w:rsidRPr="00241325">
        <w:t xml:space="preserve"> </w:t>
      </w:r>
      <w:r w:rsidRPr="00241325">
        <w:t>of this document.</w:t>
      </w:r>
    </w:p>
    <w:p w14:paraId="394BFB1A" w14:textId="77777777" w:rsidR="00DA5E08" w:rsidRPr="00241325" w:rsidRDefault="00DA5E08" w:rsidP="009B5B15">
      <w:pPr>
        <w:jc w:val="both"/>
      </w:pPr>
      <w:r w:rsidRPr="00241325">
        <w:t>Costs of the Audit is eligible under the project budget.</w:t>
      </w:r>
    </w:p>
    <w:p w14:paraId="32ECD8DB" w14:textId="77777777" w:rsidR="00DA5E08" w:rsidRPr="00241325" w:rsidRDefault="00DA5E08" w:rsidP="009B5B15">
      <w:pPr>
        <w:jc w:val="both"/>
      </w:pPr>
      <w:r w:rsidRPr="00241325">
        <w:t>Applicant shall submit to the Ministry Audit Report and Management Letter within 2 months after completion of the project. In case applicant fails to submit Audit Report and Management Letter to the Ministry, it will be obliged to reimburse whole received amount within 10 working days after expiration of 2 months submission period.</w:t>
      </w:r>
    </w:p>
    <w:p w14:paraId="43481D2E" w14:textId="77777777" w:rsidR="00EE010D" w:rsidRPr="00241325" w:rsidRDefault="00EE010D" w:rsidP="009B5B15">
      <w:pPr>
        <w:jc w:val="both"/>
      </w:pPr>
      <w:r w:rsidRPr="00241325">
        <w:t xml:space="preserve">The </w:t>
      </w:r>
      <w:r w:rsidR="00F913B7" w:rsidRPr="00241325">
        <w:t>second and final payment will be made based on the results of the approved audit report.</w:t>
      </w:r>
    </w:p>
    <w:p w14:paraId="40943C76" w14:textId="77777777" w:rsidR="00DA5E08" w:rsidRPr="00241325" w:rsidRDefault="00DA5E08" w:rsidP="009B5B15">
      <w:pPr>
        <w:jc w:val="both"/>
      </w:pPr>
      <w:r w:rsidRPr="00241325">
        <w:t>In case submitted Audit Report and Management Letter is qualified and/or any discrepancies discovered between the approved budget and actual expenditures, and/or ineligible costs have been spent by the successful applicant, applicant is obliged to reimburse such occurred difference within 10 working days after submission of the Audit Report to the Ministry</w:t>
      </w:r>
      <w:r w:rsidR="00D63429" w:rsidRPr="00241325">
        <w:t xml:space="preserve"> </w:t>
      </w:r>
      <w:r w:rsidR="00D63429" w:rsidRPr="00241325">
        <w:rPr>
          <w:rFonts w:eastAsia="Times New Roman"/>
          <w:lang w:val="en-US"/>
        </w:rPr>
        <w:t>or request to deduct such amount from the final payable amount</w:t>
      </w:r>
      <w:r w:rsidRPr="00241325">
        <w:t>.</w:t>
      </w:r>
    </w:p>
    <w:p w14:paraId="11E0510A" w14:textId="77777777" w:rsidR="00DA5E08" w:rsidRPr="00241325" w:rsidRDefault="00DA5E08" w:rsidP="009B5B15">
      <w:pPr>
        <w:jc w:val="both"/>
      </w:pPr>
    </w:p>
    <w:p w14:paraId="65919BC3" w14:textId="19A0BF86" w:rsidR="00D53FC1" w:rsidRPr="00241325" w:rsidRDefault="00C80F44" w:rsidP="006E6AC7">
      <w:pPr>
        <w:pStyle w:val="Heading1"/>
        <w:numPr>
          <w:ilvl w:val="0"/>
          <w:numId w:val="12"/>
        </w:numPr>
        <w:jc w:val="both"/>
      </w:pPr>
      <w:bookmarkStart w:id="125" w:name="_Toc100592078"/>
      <w:r w:rsidRPr="00241325">
        <w:lastRenderedPageBreak/>
        <w:t>Confidentiality and avoidance of conflict of interest</w:t>
      </w:r>
      <w:bookmarkEnd w:id="125"/>
    </w:p>
    <w:p w14:paraId="1E116B59" w14:textId="06A3C7CE" w:rsidR="00D11365" w:rsidRPr="00044A03" w:rsidRDefault="00C80F44" w:rsidP="009B5B15">
      <w:pPr>
        <w:jc w:val="both"/>
        <w:rPr>
          <w:lang w:val="en-US"/>
        </w:rPr>
      </w:pPr>
      <w:r w:rsidRPr="00241325">
        <w:t>All parties involved in the CI</w:t>
      </w:r>
      <w:r w:rsidR="00B02944" w:rsidRPr="00241325">
        <w:t>F</w:t>
      </w:r>
      <w:r w:rsidRPr="00241325">
        <w:t xml:space="preserve"> must adhere to the highest ethical standards including avoiding all conflicts of interest. The following guidelines should be followed during grant proposal submission, evaluation and implementation period.</w:t>
      </w:r>
      <w:r w:rsidR="00D11365" w:rsidRPr="00241325">
        <w:t xml:space="preserve"> More detailed guidelines have been suggested for the grant proposal </w:t>
      </w:r>
      <w:r w:rsidR="001E26C5" w:rsidRPr="00241325">
        <w:t>Evaluators</w:t>
      </w:r>
      <w:r w:rsidR="00044A03">
        <w:rPr>
          <w:lang w:val="ka-GE"/>
        </w:rPr>
        <w:t xml:space="preserve"> (</w:t>
      </w:r>
      <w:r w:rsidR="00044A03">
        <w:rPr>
          <w:lang w:val="en-US"/>
        </w:rPr>
        <w:t>Annex 2).</w:t>
      </w:r>
    </w:p>
    <w:p w14:paraId="1D4FF134" w14:textId="188ECA4F" w:rsidR="00C80F44" w:rsidRPr="00241325" w:rsidRDefault="00C80F44" w:rsidP="009B5B15">
      <w:pPr>
        <w:jc w:val="both"/>
      </w:pPr>
      <w:proofErr w:type="spellStart"/>
      <w:r w:rsidRPr="00241325">
        <w:t>CoI</w:t>
      </w:r>
      <w:proofErr w:type="spellEnd"/>
      <w:r w:rsidRPr="00241325">
        <w:t xml:space="preserve"> will be interpreted but in no way limited to the following:</w:t>
      </w:r>
      <w:r w:rsidR="00D11365" w:rsidRPr="00241325">
        <w:t xml:space="preserve"> </w:t>
      </w:r>
      <w:r w:rsidRPr="00241325">
        <w:t>any past, present or prospective economic, financial and private direct and/or indirect (</w:t>
      </w:r>
      <w:r w:rsidR="00D11365" w:rsidRPr="00241325">
        <w:t xml:space="preserve">e.g. </w:t>
      </w:r>
      <w:r w:rsidRPr="00241325">
        <w:t xml:space="preserve">through relatives or partners) interest, as well as ownership or other links between proposed grant project staff and senior management of the CIF grant submitted/holder </w:t>
      </w:r>
      <w:r w:rsidR="00271038">
        <w:t>HEIs</w:t>
      </w:r>
      <w:r w:rsidRPr="00241325">
        <w:t xml:space="preserve"> and the staff of </w:t>
      </w:r>
      <w:r w:rsidR="00D11365" w:rsidRPr="00241325">
        <w:t>the</w:t>
      </w:r>
      <w:r w:rsidR="00FA11A1">
        <w:t xml:space="preserve"> CIF</w:t>
      </w:r>
      <w:r w:rsidR="00D11365" w:rsidRPr="00241325">
        <w:t xml:space="preserve"> </w:t>
      </w:r>
      <w:r w:rsidR="00234240">
        <w:t>AU</w:t>
      </w:r>
      <w:r w:rsidRPr="00241325">
        <w:t xml:space="preserve"> as well as members of </w:t>
      </w:r>
      <w:r w:rsidR="00D11365" w:rsidRPr="00241325">
        <w:t xml:space="preserve">the </w:t>
      </w:r>
      <w:r w:rsidR="001D3EDC" w:rsidRPr="00241325">
        <w:t>A</w:t>
      </w:r>
      <w:r w:rsidR="005D77EE">
        <w:t>C</w:t>
      </w:r>
      <w:r w:rsidR="00D11365" w:rsidRPr="00241325">
        <w:t xml:space="preserve"> and individual proposal evaluators</w:t>
      </w:r>
      <w:r w:rsidRPr="00241325">
        <w:t>.</w:t>
      </w:r>
    </w:p>
    <w:p w14:paraId="1EE51064" w14:textId="6E12E286" w:rsidR="00C80F44" w:rsidRPr="00241325" w:rsidRDefault="00C80F44" w:rsidP="009B5B15">
      <w:pPr>
        <w:jc w:val="both"/>
      </w:pPr>
      <w:r w:rsidRPr="00241325">
        <w:t xml:space="preserve">Where any </w:t>
      </w:r>
      <w:r w:rsidR="00D11365" w:rsidRPr="00241325">
        <w:t xml:space="preserve">CIF </w:t>
      </w:r>
      <w:r w:rsidRPr="00241325">
        <w:t>proposed grant project staff and senior management of the CIF grant</w:t>
      </w:r>
      <w:r w:rsidR="00D11365" w:rsidRPr="00241325">
        <w:t xml:space="preserve"> </w:t>
      </w:r>
      <w:r w:rsidRPr="00241325">
        <w:t xml:space="preserve">holder </w:t>
      </w:r>
      <w:r w:rsidR="00D11365" w:rsidRPr="00241325">
        <w:t>HEIs</w:t>
      </w:r>
      <w:r w:rsidRPr="00241325">
        <w:t xml:space="preserve"> directly and/or indirectly (through relatives or partners) has an</w:t>
      </w:r>
      <w:r w:rsidR="00D11365" w:rsidRPr="00241325">
        <w:t xml:space="preserve"> </w:t>
      </w:r>
      <w:r w:rsidRPr="00241325">
        <w:t>economic, financial and/or private interest in, any other association or other organization</w:t>
      </w:r>
      <w:r w:rsidR="00D11365" w:rsidRPr="00241325">
        <w:t xml:space="preserve"> </w:t>
      </w:r>
      <w:r w:rsidRPr="00241325">
        <w:t xml:space="preserve">(including any vendor of goods or services) with which </w:t>
      </w:r>
      <w:r w:rsidR="00D11365" w:rsidRPr="00241325">
        <w:t xml:space="preserve">a </w:t>
      </w:r>
      <w:r w:rsidRPr="00241325">
        <w:t xml:space="preserve">CIF grant holder </w:t>
      </w:r>
      <w:r w:rsidR="00271038">
        <w:t>HEI</w:t>
      </w:r>
      <w:r w:rsidRPr="00241325">
        <w:t xml:space="preserve"> has</w:t>
      </w:r>
      <w:r w:rsidR="00D11365" w:rsidRPr="00241325">
        <w:t xml:space="preserve"> </w:t>
      </w:r>
      <w:r w:rsidRPr="00241325">
        <w:t xml:space="preserve">entered into, or is considering entering into, any contract or other transaction, such </w:t>
      </w:r>
      <w:r w:rsidR="00D11365" w:rsidRPr="00241325">
        <w:t xml:space="preserve">a </w:t>
      </w:r>
      <w:r w:rsidRPr="00241325">
        <w:t>staff</w:t>
      </w:r>
      <w:r w:rsidR="00D11365" w:rsidRPr="00241325">
        <w:t xml:space="preserve"> </w:t>
      </w:r>
      <w:r w:rsidRPr="00241325">
        <w:t xml:space="preserve">member shall disclose in writing to the </w:t>
      </w:r>
      <w:r w:rsidR="00D11365" w:rsidRPr="00241325">
        <w:t>CIF</w:t>
      </w:r>
      <w:r w:rsidR="00FA11A1">
        <w:t xml:space="preserve"> </w:t>
      </w:r>
      <w:r w:rsidR="00234240">
        <w:t>AU</w:t>
      </w:r>
      <w:r w:rsidR="00D11365" w:rsidRPr="00241325">
        <w:t xml:space="preserve"> </w:t>
      </w:r>
      <w:r w:rsidRPr="00241325">
        <w:t>all material facts as to the relationship or</w:t>
      </w:r>
      <w:r w:rsidR="00D11365" w:rsidRPr="00241325">
        <w:t xml:space="preserve"> </w:t>
      </w:r>
      <w:r w:rsidRPr="00241325">
        <w:t>interest.</w:t>
      </w:r>
      <w:r w:rsidR="00D11365" w:rsidRPr="00241325">
        <w:t xml:space="preserve"> The CIF</w:t>
      </w:r>
      <w:r w:rsidR="00FA11A1">
        <w:t xml:space="preserve"> </w:t>
      </w:r>
      <w:r w:rsidR="00234240">
        <w:t>AU</w:t>
      </w:r>
      <w:r w:rsidR="00D11365" w:rsidRPr="00241325">
        <w:t xml:space="preserve"> must promptly inform the </w:t>
      </w:r>
      <w:r w:rsidR="00FA11A1">
        <w:t>A</w:t>
      </w:r>
      <w:r w:rsidR="005D77EE">
        <w:t>C</w:t>
      </w:r>
      <w:r w:rsidR="00D11365" w:rsidRPr="00241325">
        <w:t xml:space="preserve">. </w:t>
      </w:r>
      <w:r w:rsidRPr="00241325">
        <w:t>Individuals with conflicts of interest must recluse themselves from participating</w:t>
      </w:r>
      <w:r w:rsidR="00D11365" w:rsidRPr="00241325">
        <w:t xml:space="preserve"> </w:t>
      </w:r>
      <w:r w:rsidRPr="00241325">
        <w:t>in any part of the decisions related to the transaction giving rise to the conflict.</w:t>
      </w:r>
    </w:p>
    <w:p w14:paraId="54B27E28" w14:textId="0B2B64FC" w:rsidR="00C80F44" w:rsidRPr="00241325" w:rsidRDefault="00C80F44" w:rsidP="009B5B15">
      <w:pPr>
        <w:jc w:val="both"/>
      </w:pPr>
      <w:r w:rsidRPr="00241325">
        <w:t>Each case of fraud, waste or misuse of project resources or property identified by the</w:t>
      </w:r>
      <w:r w:rsidR="00D11365" w:rsidRPr="00241325">
        <w:t xml:space="preserve"> </w:t>
      </w:r>
      <w:r w:rsidRPr="00241325">
        <w:t xml:space="preserve">proposed grant project staff of the CIF grant holder </w:t>
      </w:r>
      <w:r w:rsidR="00271038">
        <w:t>HEI</w:t>
      </w:r>
      <w:r w:rsidRPr="00241325">
        <w:t xml:space="preserve"> shall be reported in</w:t>
      </w:r>
      <w:r w:rsidR="00D11365" w:rsidRPr="00241325">
        <w:t xml:space="preserve"> </w:t>
      </w:r>
      <w:r w:rsidRPr="00241325">
        <w:t xml:space="preserve">writing to the rector of the </w:t>
      </w:r>
      <w:r w:rsidR="00271038">
        <w:t>HEI</w:t>
      </w:r>
      <w:r w:rsidRPr="00241325">
        <w:t>. Should the rector fail to undertake any action for</w:t>
      </w:r>
      <w:r w:rsidR="00D11365" w:rsidRPr="00241325">
        <w:t xml:space="preserve"> </w:t>
      </w:r>
      <w:r w:rsidRPr="00241325">
        <w:t>suspending such fraud, waste or misuse, the i</w:t>
      </w:r>
      <w:r w:rsidR="00D11365" w:rsidRPr="00241325">
        <w:t>ssue shall be submitted to the</w:t>
      </w:r>
      <w:r w:rsidR="00B02944" w:rsidRPr="00241325">
        <w:t xml:space="preserve"> A</w:t>
      </w:r>
      <w:r w:rsidR="005D77EE">
        <w:t>C</w:t>
      </w:r>
      <w:r w:rsidRPr="00241325">
        <w:t xml:space="preserve"> in writing</w:t>
      </w:r>
      <w:r w:rsidR="00D11365" w:rsidRPr="00241325">
        <w:t xml:space="preserve"> by the same staff, simultaneously </w:t>
      </w:r>
      <w:r w:rsidRPr="00241325">
        <w:t>sending a copy of such notification to the person having committed</w:t>
      </w:r>
      <w:r w:rsidR="00D11365" w:rsidRPr="00241325">
        <w:t xml:space="preserve"> the suspected</w:t>
      </w:r>
      <w:r w:rsidRPr="00241325">
        <w:t xml:space="preserve"> act of fraud, waste or misuse.</w:t>
      </w:r>
    </w:p>
    <w:p w14:paraId="5E9E965A" w14:textId="59C230E7" w:rsidR="00662A03" w:rsidRPr="00241325" w:rsidRDefault="00D11365" w:rsidP="009B5B15">
      <w:pPr>
        <w:jc w:val="both"/>
      </w:pPr>
      <w:bookmarkStart w:id="126" w:name="_Hlk96435464"/>
      <w:r w:rsidRPr="00241325">
        <w:t>CIF</w:t>
      </w:r>
      <w:r w:rsidR="00FA11A1">
        <w:t xml:space="preserve"> </w:t>
      </w:r>
      <w:r w:rsidR="00234240">
        <w:t>AU</w:t>
      </w:r>
      <w:r w:rsidRPr="00241325">
        <w:t xml:space="preserve">, the </w:t>
      </w:r>
      <w:r w:rsidR="00B02944" w:rsidRPr="00241325">
        <w:t>A</w:t>
      </w:r>
      <w:r w:rsidR="005D77EE">
        <w:t>C</w:t>
      </w:r>
      <w:r w:rsidR="00C80F44" w:rsidRPr="00241325">
        <w:t xml:space="preserve"> and </w:t>
      </w:r>
      <w:r w:rsidRPr="00241325">
        <w:t xml:space="preserve">all evaluators </w:t>
      </w:r>
      <w:r w:rsidR="00C80F44" w:rsidRPr="00241325">
        <w:t>who have access to the CIF grant proposal</w:t>
      </w:r>
      <w:r w:rsidRPr="00241325">
        <w:t>s must</w:t>
      </w:r>
      <w:r w:rsidR="00C80F44" w:rsidRPr="00241325">
        <w:t xml:space="preserve"> sign</w:t>
      </w:r>
      <w:r w:rsidR="005D4E3C">
        <w:t xml:space="preserve"> </w:t>
      </w:r>
      <w:r w:rsidR="005D4E3C" w:rsidRPr="004D50AE">
        <w:rPr>
          <w:rFonts w:eastAsiaTheme="majorEastAsia" w:cstheme="majorBidi"/>
          <w:color w:val="000000" w:themeColor="text1"/>
          <w:szCs w:val="24"/>
        </w:rPr>
        <w:t>Confidentiality Statement</w:t>
      </w:r>
      <w:r w:rsidR="005D4E3C">
        <w:rPr>
          <w:rFonts w:eastAsiaTheme="majorEastAsia" w:cstheme="majorBidi"/>
          <w:color w:val="000000" w:themeColor="text1"/>
          <w:szCs w:val="24"/>
        </w:rPr>
        <w:t xml:space="preserve"> (Annex 7a)</w:t>
      </w:r>
      <w:r w:rsidR="005D4E3C">
        <w:t>.</w:t>
      </w:r>
      <w:r w:rsidR="00662A03" w:rsidRPr="00241325">
        <w:t xml:space="preserve"> This will cover the period of grant implementation and may be extended by the MSE as they see fit.</w:t>
      </w:r>
      <w:bookmarkEnd w:id="126"/>
    </w:p>
    <w:p w14:paraId="04FAE206" w14:textId="12922666" w:rsidR="00C80F44" w:rsidRPr="00241325" w:rsidRDefault="00C80F44" w:rsidP="009B5B15">
      <w:pPr>
        <w:jc w:val="both"/>
      </w:pPr>
      <w:r w:rsidRPr="00241325">
        <w:t xml:space="preserve">The </w:t>
      </w:r>
      <w:r w:rsidR="00662A03" w:rsidRPr="00241325">
        <w:t xml:space="preserve">template </w:t>
      </w:r>
      <w:r w:rsidRPr="00241325">
        <w:t>Non-Disclosure Statement will be provided by</w:t>
      </w:r>
      <w:r w:rsidR="00662A03" w:rsidRPr="00241325">
        <w:t xml:space="preserve"> the CI</w:t>
      </w:r>
      <w:r w:rsidR="00B02944" w:rsidRPr="00241325">
        <w:t>F</w:t>
      </w:r>
      <w:r w:rsidR="00FA11A1">
        <w:t xml:space="preserve"> </w:t>
      </w:r>
      <w:r w:rsidR="00234240">
        <w:t>AU</w:t>
      </w:r>
      <w:r w:rsidR="00662A03" w:rsidRPr="00241325">
        <w:t>.</w:t>
      </w:r>
    </w:p>
    <w:p w14:paraId="27BDC62A" w14:textId="3A7F3C6F" w:rsidR="00C80F44" w:rsidRPr="00241325" w:rsidRDefault="00C80F44" w:rsidP="009B5B15">
      <w:pPr>
        <w:jc w:val="both"/>
      </w:pPr>
      <w:r w:rsidRPr="00241325">
        <w:t xml:space="preserve">The </w:t>
      </w:r>
      <w:r w:rsidR="00662A03" w:rsidRPr="00241325">
        <w:t>CIF</w:t>
      </w:r>
      <w:r w:rsidR="00FA11A1">
        <w:t xml:space="preserve"> </w:t>
      </w:r>
      <w:r w:rsidR="00234240">
        <w:t>AU</w:t>
      </w:r>
      <w:r w:rsidRPr="00241325">
        <w:t xml:space="preserve"> will undertake reasonable efforts to ensure that all participating organizations</w:t>
      </w:r>
      <w:r w:rsidR="00662A03" w:rsidRPr="00241325">
        <w:t xml:space="preserve"> </w:t>
      </w:r>
      <w:r w:rsidRPr="00241325">
        <w:t>and team members retain all rights to ideas and intellectual property, as applicable</w:t>
      </w:r>
      <w:r w:rsidR="00662A03" w:rsidRPr="00241325">
        <w:t xml:space="preserve"> by implement</w:t>
      </w:r>
      <w:proofErr w:type="spellStart"/>
      <w:r w:rsidR="00E342C2">
        <w:rPr>
          <w:lang w:val="en-US"/>
        </w:rPr>
        <w:t>ing</w:t>
      </w:r>
      <w:proofErr w:type="spellEnd"/>
      <w:r w:rsidR="00662A03" w:rsidRPr="00241325">
        <w:t xml:space="preserve"> the </w:t>
      </w:r>
      <w:r w:rsidR="005D4E3C" w:rsidRPr="004D50AE">
        <w:rPr>
          <w:rFonts w:eastAsiaTheme="majorEastAsia" w:cstheme="majorBidi"/>
          <w:color w:val="000000" w:themeColor="text1"/>
          <w:szCs w:val="24"/>
        </w:rPr>
        <w:t>Confidentiality Statement</w:t>
      </w:r>
      <w:r w:rsidRPr="00241325">
        <w:t>. The</w:t>
      </w:r>
      <w:r w:rsidR="00662A03" w:rsidRPr="00241325">
        <w:t xml:space="preserve"> </w:t>
      </w:r>
      <w:r w:rsidRPr="00241325">
        <w:t>C</w:t>
      </w:r>
      <w:r w:rsidR="00B02944" w:rsidRPr="00241325">
        <w:t>I</w:t>
      </w:r>
      <w:r w:rsidR="00662A03" w:rsidRPr="00241325">
        <w:t xml:space="preserve">F will not </w:t>
      </w:r>
      <w:r w:rsidRPr="00241325">
        <w:t xml:space="preserve">share submissions with any parties outside of the </w:t>
      </w:r>
      <w:r w:rsidR="00B02944" w:rsidRPr="00241325">
        <w:t>A</w:t>
      </w:r>
      <w:r w:rsidR="005D77EE">
        <w:t>C</w:t>
      </w:r>
      <w:r w:rsidRPr="00241325">
        <w:t xml:space="preserve"> and </w:t>
      </w:r>
      <w:r w:rsidR="00662A03" w:rsidRPr="00241325">
        <w:t>evaluators</w:t>
      </w:r>
      <w:r w:rsidRPr="00241325">
        <w:t xml:space="preserve">. However, it is </w:t>
      </w:r>
      <w:r w:rsidR="00662A03" w:rsidRPr="00241325">
        <w:t xml:space="preserve">the responsibility of </w:t>
      </w:r>
      <w:r w:rsidRPr="00241325">
        <w:t xml:space="preserve">participating </w:t>
      </w:r>
      <w:r w:rsidR="00662A03" w:rsidRPr="00241325">
        <w:t xml:space="preserve">HEIs </w:t>
      </w:r>
      <w:r w:rsidRPr="00241325">
        <w:t>to ensure that their proposals provide information without including</w:t>
      </w:r>
      <w:r w:rsidR="00662A03" w:rsidRPr="00241325">
        <w:t xml:space="preserve"> </w:t>
      </w:r>
      <w:r w:rsidRPr="00241325">
        <w:t>confidential intellectual property.</w:t>
      </w:r>
      <w:r w:rsidR="00662A03" w:rsidRPr="00241325">
        <w:t xml:space="preserve"> Where this is not possible, the HEI should notify the CIF </w:t>
      </w:r>
      <w:r w:rsidR="00234240">
        <w:t>AU</w:t>
      </w:r>
      <w:r w:rsidR="00B02944" w:rsidRPr="00241325">
        <w:t xml:space="preserve"> team</w:t>
      </w:r>
      <w:r w:rsidR="00662A03" w:rsidRPr="00241325">
        <w:t xml:space="preserve"> and the </w:t>
      </w:r>
      <w:r w:rsidR="001D3EDC" w:rsidRPr="00241325">
        <w:t>A</w:t>
      </w:r>
      <w:r w:rsidR="005D77EE">
        <w:t>C</w:t>
      </w:r>
      <w:r w:rsidR="00662A03" w:rsidRPr="00241325">
        <w:t xml:space="preserve"> and ensure that all such information is clearly marked as confidential.</w:t>
      </w:r>
    </w:p>
    <w:p w14:paraId="366805C3" w14:textId="77777777" w:rsidR="00631E7E" w:rsidRPr="00241325" w:rsidRDefault="00631E7E" w:rsidP="009B5B15">
      <w:pPr>
        <w:jc w:val="both"/>
        <w:rPr>
          <w:rFonts w:ascii="Cambria" w:eastAsiaTheme="minorHAnsi" w:hAnsi="Cambria" w:cs="Cambria"/>
          <w:sz w:val="24"/>
          <w:szCs w:val="24"/>
          <w:lang w:val="en-US" w:eastAsia="en-US"/>
        </w:rPr>
      </w:pPr>
      <w:r w:rsidRPr="00241325">
        <w:rPr>
          <w:rFonts w:ascii="Cambria" w:eastAsiaTheme="minorHAnsi" w:hAnsi="Cambria" w:cs="Cambria"/>
          <w:sz w:val="24"/>
          <w:szCs w:val="24"/>
          <w:lang w:val="en-US" w:eastAsia="en-US"/>
        </w:rPr>
        <w:br w:type="page"/>
      </w:r>
    </w:p>
    <w:p w14:paraId="4FB1CEC6" w14:textId="77777777" w:rsidR="00631E7E" w:rsidRPr="00241325" w:rsidRDefault="00631E7E" w:rsidP="00D251E4">
      <w:pPr>
        <w:pStyle w:val="Heading1"/>
      </w:pPr>
      <w:bookmarkStart w:id="127" w:name="_Toc100592079"/>
      <w:r w:rsidRPr="00241325">
        <w:lastRenderedPageBreak/>
        <w:t>CIF List of annexes</w:t>
      </w:r>
      <w:bookmarkEnd w:id="127"/>
    </w:p>
    <w:tbl>
      <w:tblPr>
        <w:tblStyle w:val="TableGrid"/>
        <w:tblW w:w="5000" w:type="pct"/>
        <w:tblLook w:val="04A0" w:firstRow="1" w:lastRow="0" w:firstColumn="1" w:lastColumn="0" w:noHBand="0" w:noVBand="1"/>
      </w:tblPr>
      <w:tblGrid>
        <w:gridCol w:w="1212"/>
        <w:gridCol w:w="7804"/>
      </w:tblGrid>
      <w:tr w:rsidR="00631E7E" w:rsidRPr="0015157E" w14:paraId="16C53594" w14:textId="77777777" w:rsidTr="00573D6B">
        <w:tc>
          <w:tcPr>
            <w:tcW w:w="672" w:type="pct"/>
          </w:tcPr>
          <w:p w14:paraId="73565FF6" w14:textId="77777777" w:rsidR="00631E7E" w:rsidRPr="0015157E" w:rsidRDefault="00631E7E" w:rsidP="00D251E4">
            <w:r w:rsidRPr="0015157E">
              <w:t>A1</w:t>
            </w:r>
          </w:p>
        </w:tc>
        <w:tc>
          <w:tcPr>
            <w:tcW w:w="4328" w:type="pct"/>
          </w:tcPr>
          <w:p w14:paraId="53AC5EFF"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Guidelines for Applicants</w:t>
            </w:r>
          </w:p>
        </w:tc>
      </w:tr>
      <w:tr w:rsidR="00631E7E" w:rsidRPr="0015157E" w14:paraId="5190D98D" w14:textId="77777777" w:rsidTr="00573D6B">
        <w:tc>
          <w:tcPr>
            <w:tcW w:w="672" w:type="pct"/>
          </w:tcPr>
          <w:p w14:paraId="26A5398C" w14:textId="02FF150E" w:rsidR="00631E7E" w:rsidRPr="0015157E" w:rsidRDefault="00631E7E" w:rsidP="00D251E4">
            <w:r w:rsidRPr="0015157E">
              <w:t>A2</w:t>
            </w:r>
          </w:p>
        </w:tc>
        <w:tc>
          <w:tcPr>
            <w:tcW w:w="4328" w:type="pct"/>
          </w:tcPr>
          <w:p w14:paraId="2B9D6DFA" w14:textId="5D96CDC3" w:rsidR="00631E7E" w:rsidRPr="004D50AE" w:rsidRDefault="006D098F" w:rsidP="00D251E4">
            <w:pPr>
              <w:rPr>
                <w:rFonts w:eastAsiaTheme="majorEastAsia" w:cstheme="majorBidi"/>
                <w:color w:val="000000" w:themeColor="text1"/>
                <w:szCs w:val="24"/>
              </w:rPr>
            </w:pPr>
            <w:bookmarkStart w:id="128" w:name="_Hlk96435695"/>
            <w:r w:rsidRPr="006D098F">
              <w:rPr>
                <w:rFonts w:eastAsiaTheme="majorEastAsia" w:cstheme="majorBidi"/>
                <w:color w:val="000000" w:themeColor="text1"/>
                <w:szCs w:val="24"/>
              </w:rPr>
              <w:t xml:space="preserve">Assessment </w:t>
            </w:r>
            <w:r w:rsidR="00760635">
              <w:rPr>
                <w:rFonts w:eastAsiaTheme="majorEastAsia" w:cstheme="majorBidi"/>
                <w:color w:val="000000" w:themeColor="text1"/>
                <w:szCs w:val="24"/>
              </w:rPr>
              <w:t>C</w:t>
            </w:r>
            <w:r w:rsidRPr="006D098F">
              <w:rPr>
                <w:rFonts w:eastAsiaTheme="majorEastAsia" w:cstheme="majorBidi"/>
                <w:color w:val="000000" w:themeColor="text1"/>
                <w:szCs w:val="24"/>
              </w:rPr>
              <w:t xml:space="preserve">riteria </w:t>
            </w:r>
            <w:r>
              <w:rPr>
                <w:rFonts w:eastAsiaTheme="majorEastAsia" w:cstheme="majorBidi"/>
                <w:color w:val="000000" w:themeColor="text1"/>
                <w:szCs w:val="24"/>
              </w:rPr>
              <w:t xml:space="preserve">and </w:t>
            </w:r>
            <w:r w:rsidR="00B95D4E">
              <w:rPr>
                <w:rFonts w:eastAsiaTheme="majorEastAsia" w:cstheme="majorBidi"/>
                <w:color w:val="000000" w:themeColor="text1"/>
                <w:szCs w:val="24"/>
              </w:rPr>
              <w:t>G</w:t>
            </w:r>
            <w:r w:rsidR="00631E7E" w:rsidRPr="004D50AE">
              <w:rPr>
                <w:rFonts w:eastAsiaTheme="majorEastAsia" w:cstheme="majorBidi"/>
                <w:color w:val="000000" w:themeColor="text1"/>
                <w:szCs w:val="24"/>
              </w:rPr>
              <w:t xml:space="preserve">uidelines for </w:t>
            </w:r>
            <w:r w:rsidR="00B95D4E">
              <w:rPr>
                <w:rFonts w:eastAsiaTheme="majorEastAsia" w:cstheme="majorBidi"/>
                <w:color w:val="000000" w:themeColor="text1"/>
                <w:szCs w:val="24"/>
              </w:rPr>
              <w:t>E</w:t>
            </w:r>
            <w:r w:rsidR="00631E7E" w:rsidRPr="004D50AE">
              <w:rPr>
                <w:rFonts w:eastAsiaTheme="majorEastAsia" w:cstheme="majorBidi"/>
                <w:color w:val="000000" w:themeColor="text1"/>
                <w:szCs w:val="24"/>
              </w:rPr>
              <w:t>valuators</w:t>
            </w:r>
            <w:bookmarkEnd w:id="128"/>
          </w:p>
        </w:tc>
      </w:tr>
      <w:tr w:rsidR="00631E7E" w:rsidRPr="0015157E" w14:paraId="1332C88B" w14:textId="77777777" w:rsidTr="00573D6B">
        <w:tc>
          <w:tcPr>
            <w:tcW w:w="672" w:type="pct"/>
          </w:tcPr>
          <w:p w14:paraId="56313056" w14:textId="77777777" w:rsidR="00631E7E" w:rsidRPr="0015157E" w:rsidRDefault="00631E7E" w:rsidP="00D251E4">
            <w:r w:rsidRPr="0015157E">
              <w:t>A3</w:t>
            </w:r>
          </w:p>
        </w:tc>
        <w:tc>
          <w:tcPr>
            <w:tcW w:w="4328" w:type="pct"/>
          </w:tcPr>
          <w:p w14:paraId="38183194"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Draft Proposal Submission Form</w:t>
            </w:r>
          </w:p>
        </w:tc>
      </w:tr>
      <w:tr w:rsidR="00277366" w:rsidRPr="0015157E" w14:paraId="52F5B3CA" w14:textId="77777777" w:rsidTr="00573D6B">
        <w:tc>
          <w:tcPr>
            <w:tcW w:w="672" w:type="pct"/>
          </w:tcPr>
          <w:p w14:paraId="3B5C709F" w14:textId="691108AA" w:rsidR="00277366" w:rsidRPr="0015157E" w:rsidRDefault="00277366" w:rsidP="00D251E4">
            <w:r w:rsidRPr="0015157E">
              <w:t>A3a</w:t>
            </w:r>
          </w:p>
        </w:tc>
        <w:tc>
          <w:tcPr>
            <w:tcW w:w="4328" w:type="pct"/>
          </w:tcPr>
          <w:p w14:paraId="64595A9A" w14:textId="10FDB2F4" w:rsidR="00277366" w:rsidRPr="004D50AE" w:rsidRDefault="00277366" w:rsidP="00D251E4">
            <w:pPr>
              <w:rPr>
                <w:rFonts w:eastAsiaTheme="majorEastAsia" w:cstheme="majorBidi"/>
                <w:color w:val="000000" w:themeColor="text1"/>
                <w:szCs w:val="24"/>
              </w:rPr>
            </w:pPr>
            <w:r w:rsidRPr="004D50AE">
              <w:rPr>
                <w:rFonts w:eastAsiaTheme="majorEastAsia" w:cstheme="majorBidi"/>
                <w:color w:val="000000" w:themeColor="text1"/>
                <w:szCs w:val="24"/>
              </w:rPr>
              <w:t>Project Deliverables and Monitoring Plan</w:t>
            </w:r>
          </w:p>
        </w:tc>
      </w:tr>
      <w:tr w:rsidR="004D50AE" w:rsidRPr="0015157E" w14:paraId="089D713B" w14:textId="77777777" w:rsidTr="00573D6B">
        <w:tc>
          <w:tcPr>
            <w:tcW w:w="672" w:type="pct"/>
          </w:tcPr>
          <w:p w14:paraId="06FDCFC4" w14:textId="358C7D0A" w:rsidR="004D50AE" w:rsidRPr="0015157E" w:rsidRDefault="004D50AE" w:rsidP="00D251E4">
            <w:r>
              <w:t>A3b</w:t>
            </w:r>
          </w:p>
        </w:tc>
        <w:tc>
          <w:tcPr>
            <w:tcW w:w="4328" w:type="pct"/>
          </w:tcPr>
          <w:p w14:paraId="52184860" w14:textId="69A5A7CC" w:rsidR="004D50AE" w:rsidRPr="004D50AE" w:rsidRDefault="004D50AE" w:rsidP="00D251E4">
            <w:pPr>
              <w:rPr>
                <w:rFonts w:eastAsiaTheme="majorEastAsia" w:cstheme="majorBidi"/>
                <w:color w:val="000000" w:themeColor="text1"/>
                <w:szCs w:val="24"/>
              </w:rPr>
            </w:pPr>
            <w:r w:rsidRPr="004D50AE">
              <w:rPr>
                <w:rFonts w:eastAsiaTheme="majorEastAsia" w:cstheme="majorBidi"/>
                <w:color w:val="000000" w:themeColor="text1"/>
                <w:szCs w:val="24"/>
              </w:rPr>
              <w:t>Citizen Engagement Plan</w:t>
            </w:r>
          </w:p>
        </w:tc>
      </w:tr>
      <w:tr w:rsidR="00631E7E" w:rsidRPr="0015157E" w14:paraId="590709FB" w14:textId="77777777" w:rsidTr="00573D6B">
        <w:tc>
          <w:tcPr>
            <w:tcW w:w="672" w:type="pct"/>
          </w:tcPr>
          <w:p w14:paraId="1E4444CE" w14:textId="1B51F12F" w:rsidR="00631E7E" w:rsidRPr="0015157E" w:rsidRDefault="00631E7E" w:rsidP="00D251E4">
            <w:r w:rsidRPr="0015157E">
              <w:t>A4</w:t>
            </w:r>
          </w:p>
        </w:tc>
        <w:tc>
          <w:tcPr>
            <w:tcW w:w="4328" w:type="pct"/>
          </w:tcPr>
          <w:p w14:paraId="3C10512D"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Budget Template</w:t>
            </w:r>
          </w:p>
        </w:tc>
      </w:tr>
      <w:tr w:rsidR="00631E7E" w:rsidRPr="0015157E" w14:paraId="6901E296" w14:textId="77777777" w:rsidTr="00573D6B">
        <w:tc>
          <w:tcPr>
            <w:tcW w:w="672" w:type="pct"/>
          </w:tcPr>
          <w:p w14:paraId="7E16CBD4" w14:textId="77777777" w:rsidR="00631E7E" w:rsidRPr="0015157E" w:rsidRDefault="00631E7E" w:rsidP="00D251E4">
            <w:r w:rsidRPr="0015157E">
              <w:t>A5</w:t>
            </w:r>
          </w:p>
        </w:tc>
        <w:tc>
          <w:tcPr>
            <w:tcW w:w="4328" w:type="pct"/>
          </w:tcPr>
          <w:p w14:paraId="4B968890"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CV Template</w:t>
            </w:r>
          </w:p>
        </w:tc>
      </w:tr>
      <w:tr w:rsidR="00631E7E" w:rsidRPr="0015157E" w14:paraId="4C25E405" w14:textId="77777777" w:rsidTr="00573D6B">
        <w:trPr>
          <w:trHeight w:val="238"/>
        </w:trPr>
        <w:tc>
          <w:tcPr>
            <w:tcW w:w="672" w:type="pct"/>
          </w:tcPr>
          <w:p w14:paraId="085E9260" w14:textId="77777777" w:rsidR="00631E7E" w:rsidRPr="0015157E" w:rsidRDefault="00631E7E" w:rsidP="00D251E4">
            <w:r w:rsidRPr="0015157E">
              <w:t>A6</w:t>
            </w:r>
          </w:p>
        </w:tc>
        <w:tc>
          <w:tcPr>
            <w:tcW w:w="4328" w:type="pct"/>
          </w:tcPr>
          <w:p w14:paraId="2F222659" w14:textId="77777777" w:rsidR="00631E7E" w:rsidRPr="004D50AE" w:rsidRDefault="00631E7E" w:rsidP="00D251E4">
            <w:pPr>
              <w:rPr>
                <w:rFonts w:eastAsiaTheme="majorEastAsia" w:cstheme="majorBidi"/>
                <w:color w:val="000000" w:themeColor="text1"/>
                <w:szCs w:val="24"/>
              </w:rPr>
            </w:pPr>
            <w:proofErr w:type="spellStart"/>
            <w:r w:rsidRPr="004D50AE">
              <w:rPr>
                <w:rFonts w:eastAsiaTheme="majorEastAsia" w:cstheme="majorBidi"/>
                <w:color w:val="000000" w:themeColor="text1"/>
                <w:szCs w:val="24"/>
              </w:rPr>
              <w:t>JV_Consortium</w:t>
            </w:r>
            <w:proofErr w:type="spellEnd"/>
            <w:r w:rsidRPr="004D50AE">
              <w:rPr>
                <w:rFonts w:eastAsiaTheme="majorEastAsia" w:cstheme="majorBidi"/>
                <w:color w:val="000000" w:themeColor="text1"/>
                <w:szCs w:val="24"/>
              </w:rPr>
              <w:t xml:space="preserve"> agreement Template</w:t>
            </w:r>
          </w:p>
        </w:tc>
      </w:tr>
      <w:tr w:rsidR="00631E7E" w:rsidRPr="0015157E" w14:paraId="10B83BB2" w14:textId="77777777" w:rsidTr="00573D6B">
        <w:tc>
          <w:tcPr>
            <w:tcW w:w="672" w:type="pct"/>
          </w:tcPr>
          <w:p w14:paraId="64A97CCA" w14:textId="77777777" w:rsidR="00631E7E" w:rsidRPr="0015157E" w:rsidRDefault="00631E7E" w:rsidP="00D251E4">
            <w:r w:rsidRPr="0015157E">
              <w:t>A7a</w:t>
            </w:r>
          </w:p>
        </w:tc>
        <w:tc>
          <w:tcPr>
            <w:tcW w:w="4328" w:type="pct"/>
          </w:tcPr>
          <w:p w14:paraId="55253D94" w14:textId="181B3495"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 xml:space="preserve">Confidentiality Statement </w:t>
            </w:r>
            <w:r w:rsidR="00E625A4" w:rsidRPr="004D50AE">
              <w:rPr>
                <w:rFonts w:eastAsiaTheme="majorEastAsia" w:cstheme="majorBidi"/>
                <w:color w:val="000000" w:themeColor="text1"/>
                <w:szCs w:val="24"/>
              </w:rPr>
              <w:t>–</w:t>
            </w:r>
            <w:r w:rsidRPr="004D50AE">
              <w:rPr>
                <w:rFonts w:eastAsiaTheme="majorEastAsia" w:cstheme="majorBidi"/>
                <w:color w:val="000000" w:themeColor="text1"/>
                <w:szCs w:val="24"/>
              </w:rPr>
              <w:t xml:space="preserve"> CIF</w:t>
            </w:r>
            <w:r w:rsidR="008C749F" w:rsidRPr="004D50AE">
              <w:rPr>
                <w:rFonts w:eastAsiaTheme="majorEastAsia" w:cstheme="majorBidi"/>
                <w:color w:val="000000" w:themeColor="text1"/>
                <w:szCs w:val="24"/>
              </w:rPr>
              <w:t xml:space="preserve"> staff</w:t>
            </w:r>
          </w:p>
        </w:tc>
      </w:tr>
      <w:tr w:rsidR="00631E7E" w:rsidRPr="0015157E" w14:paraId="4B9EA4A3" w14:textId="77777777" w:rsidTr="00573D6B">
        <w:tc>
          <w:tcPr>
            <w:tcW w:w="672" w:type="pct"/>
          </w:tcPr>
          <w:p w14:paraId="06D6E8D8" w14:textId="77777777" w:rsidR="00631E7E" w:rsidRPr="0015157E" w:rsidRDefault="00631E7E" w:rsidP="00D251E4">
            <w:r w:rsidRPr="0015157E">
              <w:t>A7b</w:t>
            </w:r>
          </w:p>
        </w:tc>
        <w:tc>
          <w:tcPr>
            <w:tcW w:w="4328" w:type="pct"/>
          </w:tcPr>
          <w:p w14:paraId="7DAF5D63" w14:textId="319E66FA" w:rsidR="00631E7E" w:rsidRPr="004D50AE" w:rsidRDefault="00631E7E" w:rsidP="00D251E4">
            <w:pPr>
              <w:rPr>
                <w:rFonts w:eastAsiaTheme="majorEastAsia" w:cstheme="majorBidi"/>
                <w:color w:val="000000" w:themeColor="text1"/>
                <w:szCs w:val="24"/>
              </w:rPr>
            </w:pPr>
            <w:bookmarkStart w:id="129" w:name="_Hlk96455587"/>
            <w:r w:rsidRPr="004D50AE">
              <w:rPr>
                <w:rFonts w:eastAsiaTheme="majorEastAsia" w:cstheme="majorBidi"/>
                <w:color w:val="000000" w:themeColor="text1"/>
                <w:szCs w:val="24"/>
              </w:rPr>
              <w:t xml:space="preserve">Confidentiality Statement </w:t>
            </w:r>
            <w:r w:rsidR="00E625A4" w:rsidRPr="004D50AE">
              <w:rPr>
                <w:rFonts w:eastAsiaTheme="majorEastAsia" w:cstheme="majorBidi"/>
                <w:color w:val="000000" w:themeColor="text1"/>
                <w:szCs w:val="24"/>
              </w:rPr>
              <w:t>–</w:t>
            </w:r>
            <w:r w:rsidRPr="004D50AE">
              <w:rPr>
                <w:rFonts w:eastAsiaTheme="majorEastAsia" w:cstheme="majorBidi"/>
                <w:color w:val="000000" w:themeColor="text1"/>
                <w:szCs w:val="24"/>
              </w:rPr>
              <w:t xml:space="preserve"> Applicant</w:t>
            </w:r>
            <w:bookmarkEnd w:id="129"/>
          </w:p>
        </w:tc>
      </w:tr>
      <w:tr w:rsidR="00631E7E" w:rsidRPr="0015157E" w14:paraId="61D3CE3D" w14:textId="77777777" w:rsidTr="00573D6B">
        <w:tc>
          <w:tcPr>
            <w:tcW w:w="672" w:type="pct"/>
          </w:tcPr>
          <w:p w14:paraId="201EDCDB" w14:textId="77777777" w:rsidR="00631E7E" w:rsidRPr="0015157E" w:rsidRDefault="00631E7E" w:rsidP="00D251E4">
            <w:r w:rsidRPr="0015157E">
              <w:t>A8</w:t>
            </w:r>
          </w:p>
        </w:tc>
        <w:tc>
          <w:tcPr>
            <w:tcW w:w="4328" w:type="pct"/>
          </w:tcPr>
          <w:p w14:paraId="5B0B76A7" w14:textId="24E14290" w:rsidR="00631E7E" w:rsidRPr="004D50AE" w:rsidRDefault="00265612" w:rsidP="00D251E4">
            <w:pPr>
              <w:rPr>
                <w:rFonts w:eastAsiaTheme="majorEastAsia" w:cstheme="majorBidi"/>
                <w:color w:val="000000" w:themeColor="text1"/>
                <w:szCs w:val="24"/>
              </w:rPr>
            </w:pPr>
            <w:r w:rsidRPr="004D50AE">
              <w:rPr>
                <w:rFonts w:eastAsiaTheme="majorEastAsia" w:cstheme="majorBidi"/>
                <w:color w:val="000000" w:themeColor="text1"/>
                <w:szCs w:val="24"/>
              </w:rPr>
              <w:t>CIF Grant Applicant’s Statement</w:t>
            </w:r>
          </w:p>
        </w:tc>
      </w:tr>
      <w:tr w:rsidR="00631E7E" w:rsidRPr="0015157E" w14:paraId="7DE54EB7" w14:textId="77777777" w:rsidTr="00573D6B">
        <w:tc>
          <w:tcPr>
            <w:tcW w:w="672" w:type="pct"/>
          </w:tcPr>
          <w:p w14:paraId="159BF7BE" w14:textId="77777777" w:rsidR="00631E7E" w:rsidRPr="0015157E" w:rsidRDefault="00631E7E" w:rsidP="00D251E4">
            <w:r w:rsidRPr="0015157E">
              <w:t>A9</w:t>
            </w:r>
          </w:p>
        </w:tc>
        <w:tc>
          <w:tcPr>
            <w:tcW w:w="4328" w:type="pct"/>
          </w:tcPr>
          <w:p w14:paraId="1B7BF7FC" w14:textId="70C35B90"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Draft Grants Financing Agreement</w:t>
            </w:r>
          </w:p>
        </w:tc>
      </w:tr>
      <w:tr w:rsidR="00631E7E" w:rsidRPr="0015157E" w14:paraId="4CDCC33F" w14:textId="77777777" w:rsidTr="00573D6B">
        <w:tc>
          <w:tcPr>
            <w:tcW w:w="672" w:type="pct"/>
          </w:tcPr>
          <w:p w14:paraId="6109D051" w14:textId="16BA1B8B" w:rsidR="00631E7E" w:rsidRPr="0015157E" w:rsidRDefault="00631E7E" w:rsidP="00D251E4">
            <w:r w:rsidRPr="0015157E">
              <w:t>A</w:t>
            </w:r>
            <w:r w:rsidR="00EA389A" w:rsidRPr="0015157E">
              <w:t>10</w:t>
            </w:r>
            <w:r w:rsidRPr="0015157E">
              <w:t>a</w:t>
            </w:r>
          </w:p>
        </w:tc>
        <w:tc>
          <w:tcPr>
            <w:tcW w:w="4328" w:type="pct"/>
          </w:tcPr>
          <w:p w14:paraId="5089ADC8" w14:textId="2F6F78D6"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Financial Report Form</w:t>
            </w:r>
          </w:p>
        </w:tc>
      </w:tr>
      <w:tr w:rsidR="00631E7E" w:rsidRPr="0015157E" w14:paraId="1FA41D5C" w14:textId="77777777" w:rsidTr="00573D6B">
        <w:tc>
          <w:tcPr>
            <w:tcW w:w="672" w:type="pct"/>
          </w:tcPr>
          <w:p w14:paraId="4C3B2FD0" w14:textId="7BD29F63" w:rsidR="00631E7E" w:rsidRPr="0015157E" w:rsidRDefault="00631E7E" w:rsidP="00D251E4">
            <w:r w:rsidRPr="0015157E">
              <w:t>A</w:t>
            </w:r>
            <w:r w:rsidR="00EA389A" w:rsidRPr="0015157E">
              <w:t>10</w:t>
            </w:r>
            <w:r w:rsidRPr="0015157E">
              <w:t>b</w:t>
            </w:r>
          </w:p>
        </w:tc>
        <w:tc>
          <w:tcPr>
            <w:tcW w:w="4328" w:type="pct"/>
          </w:tcPr>
          <w:p w14:paraId="15A615EF" w14:textId="769298F6"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 xml:space="preserve">Progress Report </w:t>
            </w:r>
            <w:r w:rsidR="008C749F" w:rsidRPr="004D50AE">
              <w:rPr>
                <w:rFonts w:eastAsiaTheme="majorEastAsia" w:cstheme="majorBidi"/>
                <w:color w:val="000000" w:themeColor="text1"/>
                <w:szCs w:val="24"/>
              </w:rPr>
              <w:t>Form</w:t>
            </w:r>
          </w:p>
        </w:tc>
      </w:tr>
      <w:tr w:rsidR="00631E7E" w:rsidRPr="0015157E" w14:paraId="2E63E8B0" w14:textId="77777777" w:rsidTr="00573D6B">
        <w:tc>
          <w:tcPr>
            <w:tcW w:w="672" w:type="pct"/>
          </w:tcPr>
          <w:p w14:paraId="76071A5A" w14:textId="44E951CD" w:rsidR="00631E7E" w:rsidRPr="0015157E" w:rsidRDefault="00631E7E" w:rsidP="00D251E4">
            <w:r w:rsidRPr="0015157E">
              <w:t>A1</w:t>
            </w:r>
            <w:r w:rsidR="004D50AE">
              <w:t>1</w:t>
            </w:r>
          </w:p>
        </w:tc>
        <w:tc>
          <w:tcPr>
            <w:tcW w:w="4328" w:type="pct"/>
          </w:tcPr>
          <w:p w14:paraId="098AD6ED" w14:textId="77777777" w:rsidR="00631E7E" w:rsidRPr="004D50AE" w:rsidRDefault="00631E7E" w:rsidP="00D251E4">
            <w:pPr>
              <w:rPr>
                <w:rFonts w:eastAsiaTheme="majorEastAsia" w:cstheme="majorBidi"/>
                <w:color w:val="000000" w:themeColor="text1"/>
                <w:szCs w:val="24"/>
              </w:rPr>
            </w:pPr>
            <w:r w:rsidRPr="004D50AE">
              <w:rPr>
                <w:rFonts w:eastAsiaTheme="majorEastAsia" w:cstheme="majorBidi"/>
                <w:color w:val="000000" w:themeColor="text1"/>
                <w:szCs w:val="24"/>
              </w:rPr>
              <w:t>Draft Terms of Reference For the selection of Audit Consultant</w:t>
            </w:r>
          </w:p>
        </w:tc>
      </w:tr>
    </w:tbl>
    <w:p w14:paraId="49E27051" w14:textId="77777777" w:rsidR="00631E7E" w:rsidRDefault="00631E7E" w:rsidP="00D251E4"/>
    <w:p w14:paraId="0EFBBF1A" w14:textId="3F1EA455" w:rsidR="00662A03" w:rsidRPr="00A301D2" w:rsidRDefault="00662A03" w:rsidP="00D251E4">
      <w:pPr>
        <w:autoSpaceDE w:val="0"/>
        <w:autoSpaceDN w:val="0"/>
        <w:adjustRightInd w:val="0"/>
        <w:spacing w:before="0" w:after="0"/>
        <w:rPr>
          <w:rFonts w:ascii="Cambria" w:eastAsiaTheme="minorHAnsi" w:hAnsi="Cambria" w:cs="Cambria"/>
          <w:sz w:val="24"/>
          <w:szCs w:val="24"/>
          <w:lang w:val="en-US" w:eastAsia="en-US"/>
        </w:rPr>
      </w:pPr>
    </w:p>
    <w:sectPr w:rsidR="00662A03" w:rsidRPr="00A301D2" w:rsidSect="0048533A">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F9E40" w14:textId="77777777" w:rsidR="00032D3D" w:rsidRDefault="00032D3D" w:rsidP="0048533A">
      <w:pPr>
        <w:spacing w:before="0" w:after="0"/>
      </w:pPr>
      <w:r>
        <w:separator/>
      </w:r>
    </w:p>
  </w:endnote>
  <w:endnote w:type="continuationSeparator" w:id="0">
    <w:p w14:paraId="62B0BA3E" w14:textId="77777777" w:rsidR="00032D3D" w:rsidRDefault="00032D3D" w:rsidP="004853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20000285" w:usb1="00000000" w:usb2="00000000" w:usb3="00000000" w:csb0="0000019E"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075485"/>
      <w:docPartObj>
        <w:docPartGallery w:val="Page Numbers (Bottom of Page)"/>
        <w:docPartUnique/>
      </w:docPartObj>
    </w:sdtPr>
    <w:sdtEndPr/>
    <w:sdtContent>
      <w:p w14:paraId="78BDD8B8" w14:textId="77777777" w:rsidR="00A739BC" w:rsidRDefault="00A739BC" w:rsidP="00407C07">
        <w:pPr>
          <w:pStyle w:val="Footer"/>
          <w:jc w:val="right"/>
        </w:pPr>
        <w:r>
          <w:fldChar w:fldCharType="begin"/>
        </w:r>
        <w:r>
          <w:instrText xml:space="preserve"> PAGE   \* MERGEFORMAT </w:instrText>
        </w:r>
        <w:r>
          <w:fldChar w:fldCharType="separate"/>
        </w:r>
        <w:r>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F264F" w14:textId="77777777" w:rsidR="00032D3D" w:rsidRDefault="00032D3D" w:rsidP="0048533A">
      <w:pPr>
        <w:spacing w:before="0" w:after="0"/>
      </w:pPr>
      <w:r>
        <w:separator/>
      </w:r>
    </w:p>
  </w:footnote>
  <w:footnote w:type="continuationSeparator" w:id="0">
    <w:p w14:paraId="7C8FDE1D" w14:textId="77777777" w:rsidR="00032D3D" w:rsidRDefault="00032D3D" w:rsidP="0048533A">
      <w:pPr>
        <w:spacing w:before="0" w:after="0"/>
      </w:pPr>
      <w:r>
        <w:continuationSeparator/>
      </w:r>
    </w:p>
  </w:footnote>
  <w:footnote w:id="1">
    <w:p w14:paraId="420AC2ED" w14:textId="04D031FD" w:rsidR="00A739BC" w:rsidRPr="002E6589" w:rsidRDefault="00A739BC">
      <w:pPr>
        <w:pStyle w:val="FootnoteText"/>
      </w:pPr>
      <w:r w:rsidRPr="002E6589">
        <w:rPr>
          <w:rStyle w:val="FootnoteReference"/>
        </w:rPr>
        <w:footnoteRef/>
      </w:r>
      <w:r w:rsidRPr="002E6589">
        <w:t xml:space="preserve"> The grant competitions will be introduced in the national currency. </w:t>
      </w:r>
    </w:p>
  </w:footnote>
  <w:footnote w:id="2">
    <w:p w14:paraId="3EAC6B21" w14:textId="600D0A8E" w:rsidR="00A739BC" w:rsidRPr="004F714D" w:rsidRDefault="00A739BC">
      <w:pPr>
        <w:pStyle w:val="FootnoteText"/>
        <w:rPr>
          <w:lang w:val="ka-GE"/>
        </w:rPr>
      </w:pPr>
      <w:r w:rsidRPr="002E6589">
        <w:rPr>
          <w:rStyle w:val="FootnoteReference"/>
        </w:rPr>
        <w:footnoteRef/>
      </w:r>
      <w:r w:rsidRPr="002E6589">
        <w:t xml:space="preserve"> The grant competitions will be introduced in the national currency</w:t>
      </w:r>
      <w:r>
        <w:t>.</w:t>
      </w:r>
    </w:p>
  </w:footnote>
  <w:footnote w:id="3">
    <w:p w14:paraId="7CF073CA" w14:textId="379AD285" w:rsidR="00A739BC" w:rsidRDefault="00A739BC">
      <w:pPr>
        <w:pStyle w:val="FootnoteText"/>
      </w:pPr>
      <w:r>
        <w:rPr>
          <w:rStyle w:val="FootnoteReference"/>
        </w:rPr>
        <w:footnoteRef/>
      </w:r>
      <w:r>
        <w:t xml:space="preserve"> </w:t>
      </w:r>
      <w:r w:rsidRPr="00EB12DF">
        <w:rPr>
          <w:rFonts w:cstheme="minorHAnsi"/>
          <w:szCs w:val="20"/>
          <w:lang w:val="en-GB"/>
        </w:rPr>
        <w:t>The exact number of grants awarded will be determined by AC as a result of the evaluation process, see the section 9.1.3.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AB1F" w14:textId="2061044C" w:rsidR="00A739BC" w:rsidRPr="0048533A" w:rsidRDefault="00A739BC" w:rsidP="0048533A">
    <w:r w:rsidRPr="0048533A">
      <w:t>Competitive Innovation Fund</w:t>
    </w:r>
    <w:r>
      <w:t xml:space="preserve"> _ Operational </w:t>
    </w:r>
    <w:r w:rsidRPr="0048533A">
      <w:t>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4914" w14:textId="44EEAB3B" w:rsidR="00A739BC" w:rsidRDefault="00A739BC" w:rsidP="0048533A">
    <w:r w:rsidRPr="0048533A">
      <w:t xml:space="preserve">Competitive Innovation Fund </w:t>
    </w:r>
    <w:r>
      <w:t xml:space="preserve">_ Operational </w:t>
    </w:r>
    <w:r w:rsidRPr="0048533A">
      <w:t xml:space="preserve">Manual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A9C"/>
    <w:multiLevelType w:val="hybridMultilevel"/>
    <w:tmpl w:val="3DAE94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B7266A"/>
    <w:multiLevelType w:val="hybridMultilevel"/>
    <w:tmpl w:val="D294019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BC6A04"/>
    <w:multiLevelType w:val="hybridMultilevel"/>
    <w:tmpl w:val="8772895C"/>
    <w:lvl w:ilvl="0" w:tplc="B16865AA">
      <w:start w:val="3"/>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17A"/>
    <w:multiLevelType w:val="hybridMultilevel"/>
    <w:tmpl w:val="833026D6"/>
    <w:lvl w:ilvl="0" w:tplc="581CA09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B52E8"/>
    <w:multiLevelType w:val="hybridMultilevel"/>
    <w:tmpl w:val="CCEE43AA"/>
    <w:lvl w:ilvl="0" w:tplc="015EF386">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57468"/>
    <w:multiLevelType w:val="hybridMultilevel"/>
    <w:tmpl w:val="07C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C6AA6"/>
    <w:multiLevelType w:val="hybridMultilevel"/>
    <w:tmpl w:val="8336164E"/>
    <w:lvl w:ilvl="0" w:tplc="0809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D7A4379"/>
    <w:multiLevelType w:val="hybridMultilevel"/>
    <w:tmpl w:val="518A74F4"/>
    <w:lvl w:ilvl="0" w:tplc="25C0A90E">
      <w:start w:val="1"/>
      <w:numFmt w:val="bullet"/>
      <w:lvlText w:val="•"/>
      <w:lvlJc w:val="left"/>
      <w:pPr>
        <w:tabs>
          <w:tab w:val="num" w:pos="720"/>
        </w:tabs>
        <w:ind w:left="720" w:hanging="360"/>
      </w:pPr>
      <w:rPr>
        <w:rFonts w:ascii="Arial" w:hAnsi="Arial" w:hint="default"/>
      </w:rPr>
    </w:lvl>
    <w:lvl w:ilvl="1" w:tplc="0F8CCD36" w:tentative="1">
      <w:start w:val="1"/>
      <w:numFmt w:val="bullet"/>
      <w:lvlText w:val="•"/>
      <w:lvlJc w:val="left"/>
      <w:pPr>
        <w:tabs>
          <w:tab w:val="num" w:pos="1440"/>
        </w:tabs>
        <w:ind w:left="1440" w:hanging="360"/>
      </w:pPr>
      <w:rPr>
        <w:rFonts w:ascii="Arial" w:hAnsi="Arial" w:hint="default"/>
      </w:rPr>
    </w:lvl>
    <w:lvl w:ilvl="2" w:tplc="1504B178" w:tentative="1">
      <w:start w:val="1"/>
      <w:numFmt w:val="bullet"/>
      <w:lvlText w:val="•"/>
      <w:lvlJc w:val="left"/>
      <w:pPr>
        <w:tabs>
          <w:tab w:val="num" w:pos="2160"/>
        </w:tabs>
        <w:ind w:left="2160" w:hanging="360"/>
      </w:pPr>
      <w:rPr>
        <w:rFonts w:ascii="Arial" w:hAnsi="Arial" w:hint="default"/>
      </w:rPr>
    </w:lvl>
    <w:lvl w:ilvl="3" w:tplc="D3447A60" w:tentative="1">
      <w:start w:val="1"/>
      <w:numFmt w:val="bullet"/>
      <w:lvlText w:val="•"/>
      <w:lvlJc w:val="left"/>
      <w:pPr>
        <w:tabs>
          <w:tab w:val="num" w:pos="2880"/>
        </w:tabs>
        <w:ind w:left="2880" w:hanging="360"/>
      </w:pPr>
      <w:rPr>
        <w:rFonts w:ascii="Arial" w:hAnsi="Arial" w:hint="default"/>
      </w:rPr>
    </w:lvl>
    <w:lvl w:ilvl="4" w:tplc="2FBA5B40" w:tentative="1">
      <w:start w:val="1"/>
      <w:numFmt w:val="bullet"/>
      <w:lvlText w:val="•"/>
      <w:lvlJc w:val="left"/>
      <w:pPr>
        <w:tabs>
          <w:tab w:val="num" w:pos="3600"/>
        </w:tabs>
        <w:ind w:left="3600" w:hanging="360"/>
      </w:pPr>
      <w:rPr>
        <w:rFonts w:ascii="Arial" w:hAnsi="Arial" w:hint="default"/>
      </w:rPr>
    </w:lvl>
    <w:lvl w:ilvl="5" w:tplc="30106310" w:tentative="1">
      <w:start w:val="1"/>
      <w:numFmt w:val="bullet"/>
      <w:lvlText w:val="•"/>
      <w:lvlJc w:val="left"/>
      <w:pPr>
        <w:tabs>
          <w:tab w:val="num" w:pos="4320"/>
        </w:tabs>
        <w:ind w:left="4320" w:hanging="360"/>
      </w:pPr>
      <w:rPr>
        <w:rFonts w:ascii="Arial" w:hAnsi="Arial" w:hint="default"/>
      </w:rPr>
    </w:lvl>
    <w:lvl w:ilvl="6" w:tplc="CB7E2C34" w:tentative="1">
      <w:start w:val="1"/>
      <w:numFmt w:val="bullet"/>
      <w:lvlText w:val="•"/>
      <w:lvlJc w:val="left"/>
      <w:pPr>
        <w:tabs>
          <w:tab w:val="num" w:pos="5040"/>
        </w:tabs>
        <w:ind w:left="5040" w:hanging="360"/>
      </w:pPr>
      <w:rPr>
        <w:rFonts w:ascii="Arial" w:hAnsi="Arial" w:hint="default"/>
      </w:rPr>
    </w:lvl>
    <w:lvl w:ilvl="7" w:tplc="42D2DFB6" w:tentative="1">
      <w:start w:val="1"/>
      <w:numFmt w:val="bullet"/>
      <w:lvlText w:val="•"/>
      <w:lvlJc w:val="left"/>
      <w:pPr>
        <w:tabs>
          <w:tab w:val="num" w:pos="5760"/>
        </w:tabs>
        <w:ind w:left="5760" w:hanging="360"/>
      </w:pPr>
      <w:rPr>
        <w:rFonts w:ascii="Arial" w:hAnsi="Arial" w:hint="default"/>
      </w:rPr>
    </w:lvl>
    <w:lvl w:ilvl="8" w:tplc="CF8CEC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2B2EBB"/>
    <w:multiLevelType w:val="multilevel"/>
    <w:tmpl w:val="ECAE8F2A"/>
    <w:lvl w:ilvl="0">
      <w:start w:val="6"/>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921F10"/>
    <w:multiLevelType w:val="hybridMultilevel"/>
    <w:tmpl w:val="51F6D124"/>
    <w:lvl w:ilvl="0" w:tplc="A04C03C8">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F4F13"/>
    <w:multiLevelType w:val="hybridMultilevel"/>
    <w:tmpl w:val="12CC63E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BB60EB"/>
    <w:multiLevelType w:val="hybridMultilevel"/>
    <w:tmpl w:val="DCA09414"/>
    <w:lvl w:ilvl="0" w:tplc="35904616">
      <w:start w:val="1"/>
      <w:numFmt w:val="decimal"/>
      <w:lvlText w:val="%1."/>
      <w:lvlJc w:val="left"/>
      <w:pPr>
        <w:ind w:left="720" w:hanging="360"/>
      </w:pPr>
      <w:rPr>
        <w:rFonts w:asciiTheme="minorHAnsi" w:eastAsiaTheme="minorEastAsia"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C74AE"/>
    <w:multiLevelType w:val="hybridMultilevel"/>
    <w:tmpl w:val="259AD84C"/>
    <w:lvl w:ilvl="0" w:tplc="F8BCF28A">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92153"/>
    <w:multiLevelType w:val="hybridMultilevel"/>
    <w:tmpl w:val="5D9809EC"/>
    <w:lvl w:ilvl="0" w:tplc="917CB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6592C"/>
    <w:multiLevelType w:val="hybridMultilevel"/>
    <w:tmpl w:val="813EBBE0"/>
    <w:lvl w:ilvl="0" w:tplc="0B60AA2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17592"/>
    <w:multiLevelType w:val="hybridMultilevel"/>
    <w:tmpl w:val="8D046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C53FC"/>
    <w:multiLevelType w:val="hybridMultilevel"/>
    <w:tmpl w:val="4A82C45A"/>
    <w:lvl w:ilvl="0" w:tplc="08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9A294C"/>
    <w:multiLevelType w:val="hybridMultilevel"/>
    <w:tmpl w:val="439E8346"/>
    <w:lvl w:ilvl="0" w:tplc="7990EF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ED795B"/>
    <w:multiLevelType w:val="hybridMultilevel"/>
    <w:tmpl w:val="35AA2392"/>
    <w:lvl w:ilvl="0" w:tplc="BF7ED2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335439"/>
    <w:multiLevelType w:val="hybridMultilevel"/>
    <w:tmpl w:val="3F54C700"/>
    <w:lvl w:ilvl="0" w:tplc="25E403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63E93"/>
    <w:multiLevelType w:val="hybridMultilevel"/>
    <w:tmpl w:val="9BBE65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2C8438D8">
      <w:numFmt w:val="bullet"/>
      <w:lvlText w:val=""/>
      <w:lvlJc w:val="left"/>
      <w:pPr>
        <w:ind w:left="2160" w:hanging="36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7536B3"/>
    <w:multiLevelType w:val="multilevel"/>
    <w:tmpl w:val="9B209E76"/>
    <w:lvl w:ilvl="0">
      <w:start w:val="7"/>
      <w:numFmt w:val="decimal"/>
      <w:lvlText w:val="%1"/>
      <w:lvlJc w:val="left"/>
      <w:pPr>
        <w:ind w:left="360" w:hanging="360"/>
      </w:pPr>
      <w:rPr>
        <w:rFonts w:cs="Times New Roman" w:hint="default"/>
      </w:rPr>
    </w:lvl>
    <w:lvl w:ilvl="1">
      <w:start w:val="1"/>
      <w:numFmt w:val="decimal"/>
      <w:pStyle w:val="Style2"/>
      <w:lvlText w:val="%1.%2"/>
      <w:lvlJc w:val="left"/>
      <w:pPr>
        <w:ind w:left="126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2" w15:restartNumberingAfterBreak="0">
    <w:nsid w:val="30BD0804"/>
    <w:multiLevelType w:val="hybridMultilevel"/>
    <w:tmpl w:val="77A8C844"/>
    <w:lvl w:ilvl="0" w:tplc="DFB2745C">
      <w:start w:val="9"/>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EB52A4"/>
    <w:multiLevelType w:val="hybridMultilevel"/>
    <w:tmpl w:val="318657CE"/>
    <w:lvl w:ilvl="0" w:tplc="D18C9E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540EB4"/>
    <w:multiLevelType w:val="hybridMultilevel"/>
    <w:tmpl w:val="7F4874F0"/>
    <w:lvl w:ilvl="0" w:tplc="EE6C6358">
      <w:start w:val="1"/>
      <w:numFmt w:val="decimal"/>
      <w:lvlText w:val="%1."/>
      <w:lvlJc w:val="left"/>
      <w:pPr>
        <w:ind w:left="1070" w:hanging="360"/>
      </w:pPr>
      <w:rPr>
        <w:rFonts w:ascii="Times New Roman" w:eastAsia="MS Mincho" w:hAnsi="Times New Roman" w:cs="Times New Roman" w:hint="default"/>
        <w:lang w:val="ru-RU"/>
      </w:rPr>
    </w:lvl>
    <w:lvl w:ilvl="1" w:tplc="F6D4E2C6">
      <w:start w:val="1"/>
      <w:numFmt w:val="decimal"/>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35E66947"/>
    <w:multiLevelType w:val="hybridMultilevel"/>
    <w:tmpl w:val="B51EB1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81A0498"/>
    <w:multiLevelType w:val="hybridMultilevel"/>
    <w:tmpl w:val="D8663984"/>
    <w:lvl w:ilvl="0" w:tplc="08090009">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E139A6"/>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DD0AC5"/>
    <w:multiLevelType w:val="hybridMultilevel"/>
    <w:tmpl w:val="A5BC8B56"/>
    <w:lvl w:ilvl="0" w:tplc="E24AC2E0">
      <w:start w:val="1"/>
      <w:numFmt w:val="bullet"/>
      <w:lvlText w:val="•"/>
      <w:lvlJc w:val="left"/>
      <w:pPr>
        <w:tabs>
          <w:tab w:val="num" w:pos="720"/>
        </w:tabs>
        <w:ind w:left="720" w:hanging="360"/>
      </w:pPr>
      <w:rPr>
        <w:rFonts w:ascii="Arial" w:hAnsi="Arial" w:hint="default"/>
      </w:rPr>
    </w:lvl>
    <w:lvl w:ilvl="1" w:tplc="B48CE120" w:tentative="1">
      <w:start w:val="1"/>
      <w:numFmt w:val="bullet"/>
      <w:lvlText w:val="•"/>
      <w:lvlJc w:val="left"/>
      <w:pPr>
        <w:tabs>
          <w:tab w:val="num" w:pos="1440"/>
        </w:tabs>
        <w:ind w:left="1440" w:hanging="360"/>
      </w:pPr>
      <w:rPr>
        <w:rFonts w:ascii="Arial" w:hAnsi="Arial" w:hint="default"/>
      </w:rPr>
    </w:lvl>
    <w:lvl w:ilvl="2" w:tplc="4240F19A" w:tentative="1">
      <w:start w:val="1"/>
      <w:numFmt w:val="bullet"/>
      <w:lvlText w:val="•"/>
      <w:lvlJc w:val="left"/>
      <w:pPr>
        <w:tabs>
          <w:tab w:val="num" w:pos="2160"/>
        </w:tabs>
        <w:ind w:left="2160" w:hanging="360"/>
      </w:pPr>
      <w:rPr>
        <w:rFonts w:ascii="Arial" w:hAnsi="Arial" w:hint="default"/>
      </w:rPr>
    </w:lvl>
    <w:lvl w:ilvl="3" w:tplc="395CD876" w:tentative="1">
      <w:start w:val="1"/>
      <w:numFmt w:val="bullet"/>
      <w:lvlText w:val="•"/>
      <w:lvlJc w:val="left"/>
      <w:pPr>
        <w:tabs>
          <w:tab w:val="num" w:pos="2880"/>
        </w:tabs>
        <w:ind w:left="2880" w:hanging="360"/>
      </w:pPr>
      <w:rPr>
        <w:rFonts w:ascii="Arial" w:hAnsi="Arial" w:hint="default"/>
      </w:rPr>
    </w:lvl>
    <w:lvl w:ilvl="4" w:tplc="E38CF534" w:tentative="1">
      <w:start w:val="1"/>
      <w:numFmt w:val="bullet"/>
      <w:lvlText w:val="•"/>
      <w:lvlJc w:val="left"/>
      <w:pPr>
        <w:tabs>
          <w:tab w:val="num" w:pos="3600"/>
        </w:tabs>
        <w:ind w:left="3600" w:hanging="360"/>
      </w:pPr>
      <w:rPr>
        <w:rFonts w:ascii="Arial" w:hAnsi="Arial" w:hint="default"/>
      </w:rPr>
    </w:lvl>
    <w:lvl w:ilvl="5" w:tplc="757C7A20" w:tentative="1">
      <w:start w:val="1"/>
      <w:numFmt w:val="bullet"/>
      <w:lvlText w:val="•"/>
      <w:lvlJc w:val="left"/>
      <w:pPr>
        <w:tabs>
          <w:tab w:val="num" w:pos="4320"/>
        </w:tabs>
        <w:ind w:left="4320" w:hanging="360"/>
      </w:pPr>
      <w:rPr>
        <w:rFonts w:ascii="Arial" w:hAnsi="Arial" w:hint="default"/>
      </w:rPr>
    </w:lvl>
    <w:lvl w:ilvl="6" w:tplc="AF04DB82" w:tentative="1">
      <w:start w:val="1"/>
      <w:numFmt w:val="bullet"/>
      <w:lvlText w:val="•"/>
      <w:lvlJc w:val="left"/>
      <w:pPr>
        <w:tabs>
          <w:tab w:val="num" w:pos="5040"/>
        </w:tabs>
        <w:ind w:left="5040" w:hanging="360"/>
      </w:pPr>
      <w:rPr>
        <w:rFonts w:ascii="Arial" w:hAnsi="Arial" w:hint="default"/>
      </w:rPr>
    </w:lvl>
    <w:lvl w:ilvl="7" w:tplc="C778C696" w:tentative="1">
      <w:start w:val="1"/>
      <w:numFmt w:val="bullet"/>
      <w:lvlText w:val="•"/>
      <w:lvlJc w:val="left"/>
      <w:pPr>
        <w:tabs>
          <w:tab w:val="num" w:pos="5760"/>
        </w:tabs>
        <w:ind w:left="5760" w:hanging="360"/>
      </w:pPr>
      <w:rPr>
        <w:rFonts w:ascii="Arial" w:hAnsi="Arial" w:hint="default"/>
      </w:rPr>
    </w:lvl>
    <w:lvl w:ilvl="8" w:tplc="162AA2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4D0555"/>
    <w:multiLevelType w:val="hybridMultilevel"/>
    <w:tmpl w:val="894CA3D0"/>
    <w:lvl w:ilvl="0" w:tplc="04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273960"/>
    <w:multiLevelType w:val="hybridMultilevel"/>
    <w:tmpl w:val="2A80F5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53418C5"/>
    <w:multiLevelType w:val="hybridMultilevel"/>
    <w:tmpl w:val="73CCEE52"/>
    <w:lvl w:ilvl="0" w:tplc="4A700008">
      <w:start w:val="1"/>
      <w:numFmt w:val="low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2" w15:restartNumberingAfterBreak="0">
    <w:nsid w:val="45E070BA"/>
    <w:multiLevelType w:val="hybridMultilevel"/>
    <w:tmpl w:val="A11AD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7D1D34"/>
    <w:multiLevelType w:val="hybridMultilevel"/>
    <w:tmpl w:val="F620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695AD6"/>
    <w:multiLevelType w:val="hybridMultilevel"/>
    <w:tmpl w:val="0BD64D0C"/>
    <w:lvl w:ilvl="0" w:tplc="47C6D314">
      <w:start w:val="1"/>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E976F5"/>
    <w:multiLevelType w:val="hybridMultilevel"/>
    <w:tmpl w:val="C4860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1C20BA"/>
    <w:multiLevelType w:val="multilevel"/>
    <w:tmpl w:val="52EEF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C8A0543"/>
    <w:multiLevelType w:val="hybridMultilevel"/>
    <w:tmpl w:val="1ADA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A73B18"/>
    <w:multiLevelType w:val="hybridMultilevel"/>
    <w:tmpl w:val="9198EB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47377CD"/>
    <w:multiLevelType w:val="hybridMultilevel"/>
    <w:tmpl w:val="781407F0"/>
    <w:lvl w:ilvl="0" w:tplc="3A8206C0">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5E73A79"/>
    <w:multiLevelType w:val="hybridMultilevel"/>
    <w:tmpl w:val="FCEE03BE"/>
    <w:lvl w:ilvl="0" w:tplc="42BA4788">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77268A"/>
    <w:multiLevelType w:val="hybridMultilevel"/>
    <w:tmpl w:val="44B2F7B2"/>
    <w:lvl w:ilvl="0" w:tplc="400EC000">
      <w:start w:val="1"/>
      <w:numFmt w:val="decimal"/>
      <w:lvlText w:val="10.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93750FA"/>
    <w:multiLevelType w:val="hybridMultilevel"/>
    <w:tmpl w:val="9850B7DA"/>
    <w:lvl w:ilvl="0" w:tplc="5C6AA71E">
      <w:start w:val="1"/>
      <w:numFmt w:val="decimal"/>
      <w:lvlText w:val="6.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B050A85"/>
    <w:multiLevelType w:val="hybridMultilevel"/>
    <w:tmpl w:val="A96056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8B2538"/>
    <w:multiLevelType w:val="hybridMultilevel"/>
    <w:tmpl w:val="C2DA9FAC"/>
    <w:lvl w:ilvl="0" w:tplc="461643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E912627"/>
    <w:multiLevelType w:val="hybridMultilevel"/>
    <w:tmpl w:val="45CAE7FA"/>
    <w:lvl w:ilvl="0" w:tplc="9E521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457FA0"/>
    <w:multiLevelType w:val="hybridMultilevel"/>
    <w:tmpl w:val="0A2A4E68"/>
    <w:lvl w:ilvl="0" w:tplc="F96C64D8">
      <w:start w:val="2"/>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237A95"/>
    <w:multiLevelType w:val="hybridMultilevel"/>
    <w:tmpl w:val="9412046C"/>
    <w:lvl w:ilvl="0" w:tplc="3D7ABC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423DF3"/>
    <w:multiLevelType w:val="hybridMultilevel"/>
    <w:tmpl w:val="59C41652"/>
    <w:lvl w:ilvl="0" w:tplc="5B149D86">
      <w:start w:val="1"/>
      <w:numFmt w:val="decimal"/>
      <w:lvlText w:val="%1."/>
      <w:lvlJc w:val="left"/>
      <w:pPr>
        <w:ind w:left="360" w:hanging="360"/>
      </w:pPr>
      <w:rPr>
        <w:rFonts w:hint="default"/>
        <w:i w:val="0"/>
      </w:rPr>
    </w:lvl>
    <w:lvl w:ilvl="1" w:tplc="04090001">
      <w:start w:val="1"/>
      <w:numFmt w:val="bullet"/>
      <w:lvlText w:val=""/>
      <w:lvlJc w:val="left"/>
      <w:pPr>
        <w:ind w:left="1710" w:hanging="360"/>
      </w:pPr>
      <w:rPr>
        <w:rFonts w:ascii="Symbol" w:hAnsi="Symbol" w:hint="default"/>
        <w:i/>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9" w15:restartNumberingAfterBreak="0">
    <w:nsid w:val="6F89272E"/>
    <w:multiLevelType w:val="hybridMultilevel"/>
    <w:tmpl w:val="CCD0BFEE"/>
    <w:lvl w:ilvl="0" w:tplc="11C62DF0">
      <w:start w:val="8"/>
      <w:numFmt w:val="bullet"/>
      <w:lvlText w:val="-"/>
      <w:lvlJc w:val="left"/>
      <w:pPr>
        <w:ind w:left="1080" w:hanging="360"/>
      </w:pPr>
      <w:rPr>
        <w:rFonts w:ascii="Calibri" w:eastAsiaTheme="minorEastAs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0" w15:restartNumberingAfterBreak="0">
    <w:nsid w:val="710E6A9C"/>
    <w:multiLevelType w:val="hybridMultilevel"/>
    <w:tmpl w:val="8E1402A6"/>
    <w:lvl w:ilvl="0" w:tplc="645CA4C4">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851E81"/>
    <w:multiLevelType w:val="hybridMultilevel"/>
    <w:tmpl w:val="3AE82A7E"/>
    <w:lvl w:ilvl="0" w:tplc="3D02E386">
      <w:start w:val="1"/>
      <w:numFmt w:val="decimal"/>
      <w:lvlText w:val="9.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4822B6"/>
    <w:multiLevelType w:val="hybridMultilevel"/>
    <w:tmpl w:val="5D9809EC"/>
    <w:lvl w:ilvl="0" w:tplc="917CB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A87D5C"/>
    <w:multiLevelType w:val="hybridMultilevel"/>
    <w:tmpl w:val="CBBEB5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4F06B8"/>
    <w:multiLevelType w:val="hybridMultilevel"/>
    <w:tmpl w:val="67C2DADC"/>
    <w:lvl w:ilvl="0" w:tplc="0409001B">
      <w:start w:val="1"/>
      <w:numFmt w:val="lowerRoman"/>
      <w:lvlText w:val="%1."/>
      <w:lvlJc w:val="right"/>
      <w:pPr>
        <w:tabs>
          <w:tab w:val="num" w:pos="1080"/>
        </w:tabs>
        <w:ind w:left="1080" w:hanging="18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E794CAA"/>
    <w:multiLevelType w:val="hybridMultilevel"/>
    <w:tmpl w:val="975E9B52"/>
    <w:lvl w:ilvl="0" w:tplc="7990EF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2"/>
  </w:num>
  <w:num w:numId="3">
    <w:abstractNumId w:val="23"/>
  </w:num>
  <w:num w:numId="4">
    <w:abstractNumId w:val="20"/>
  </w:num>
  <w:num w:numId="5">
    <w:abstractNumId w:val="44"/>
  </w:num>
  <w:num w:numId="6">
    <w:abstractNumId w:val="3"/>
  </w:num>
  <w:num w:numId="7">
    <w:abstractNumId w:val="50"/>
  </w:num>
  <w:num w:numId="8">
    <w:abstractNumId w:val="22"/>
  </w:num>
  <w:num w:numId="9">
    <w:abstractNumId w:val="4"/>
  </w:num>
  <w:num w:numId="10">
    <w:abstractNumId w:val="34"/>
  </w:num>
  <w:num w:numId="11">
    <w:abstractNumId w:val="41"/>
  </w:num>
  <w:num w:numId="12">
    <w:abstractNumId w:val="40"/>
  </w:num>
  <w:num w:numId="13">
    <w:abstractNumId w:val="17"/>
  </w:num>
  <w:num w:numId="14">
    <w:abstractNumId w:val="55"/>
  </w:num>
  <w:num w:numId="15">
    <w:abstractNumId w:val="26"/>
  </w:num>
  <w:num w:numId="16">
    <w:abstractNumId w:val="9"/>
  </w:num>
  <w:num w:numId="17">
    <w:abstractNumId w:val="51"/>
  </w:num>
  <w:num w:numId="18">
    <w:abstractNumId w:val="21"/>
  </w:num>
  <w:num w:numId="19">
    <w:abstractNumId w:val="54"/>
  </w:num>
  <w:num w:numId="20">
    <w:abstractNumId w:val="29"/>
  </w:num>
  <w:num w:numId="21">
    <w:abstractNumId w:val="39"/>
  </w:num>
  <w:num w:numId="22">
    <w:abstractNumId w:val="42"/>
  </w:num>
  <w:num w:numId="23">
    <w:abstractNumId w:val="12"/>
  </w:num>
  <w:num w:numId="24">
    <w:abstractNumId w:val="27"/>
  </w:num>
  <w:num w:numId="25">
    <w:abstractNumId w:val="11"/>
  </w:num>
  <w:num w:numId="26">
    <w:abstractNumId w:val="53"/>
  </w:num>
  <w:num w:numId="27">
    <w:abstractNumId w:val="45"/>
  </w:num>
  <w:num w:numId="28">
    <w:abstractNumId w:val="47"/>
  </w:num>
  <w:num w:numId="29">
    <w:abstractNumId w:val="33"/>
  </w:num>
  <w:num w:numId="30">
    <w:abstractNumId w:val="19"/>
  </w:num>
  <w:num w:numId="31">
    <w:abstractNumId w:val="30"/>
  </w:num>
  <w:num w:numId="32">
    <w:abstractNumId w:val="49"/>
  </w:num>
  <w:num w:numId="33">
    <w:abstractNumId w:val="5"/>
  </w:num>
  <w:num w:numId="34">
    <w:abstractNumId w:val="18"/>
  </w:num>
  <w:num w:numId="35">
    <w:abstractNumId w:val="36"/>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4"/>
  </w:num>
  <w:num w:numId="43">
    <w:abstractNumId w:val="31"/>
  </w:num>
  <w:num w:numId="44">
    <w:abstractNumId w:val="28"/>
  </w:num>
  <w:num w:numId="45">
    <w:abstractNumId w:val="7"/>
  </w:num>
  <w:num w:numId="46">
    <w:abstractNumId w:val="48"/>
  </w:num>
  <w:num w:numId="47">
    <w:abstractNumId w:val="24"/>
  </w:num>
  <w:num w:numId="48">
    <w:abstractNumId w:val="38"/>
  </w:num>
  <w:num w:numId="49">
    <w:abstractNumId w:val="43"/>
  </w:num>
  <w:num w:numId="50">
    <w:abstractNumId w:val="52"/>
  </w:num>
  <w:num w:numId="51">
    <w:abstractNumId w:val="37"/>
  </w:num>
  <w:num w:numId="52">
    <w:abstractNumId w:val="46"/>
  </w:num>
  <w:num w:numId="53">
    <w:abstractNumId w:val="16"/>
  </w:num>
  <w:num w:numId="54">
    <w:abstractNumId w:val="6"/>
  </w:num>
  <w:num w:numId="55">
    <w:abstractNumId w:val="15"/>
  </w:num>
  <w:num w:numId="56">
    <w:abstractNumId w:val="1"/>
  </w:num>
  <w:num w:numId="57">
    <w:abstractNumId w:val="10"/>
  </w:num>
  <w:num w:numId="58">
    <w:abstractNumId w:val="35"/>
  </w:num>
  <w:num w:numId="59">
    <w:abstractNumId w:val="13"/>
  </w:num>
  <w:num w:numId="60">
    <w:abstractNumId w:val="0"/>
  </w:num>
  <w:num w:numId="61">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3A"/>
    <w:rsid w:val="00001366"/>
    <w:rsid w:val="000035AE"/>
    <w:rsid w:val="00004DE7"/>
    <w:rsid w:val="0000502D"/>
    <w:rsid w:val="00011BA4"/>
    <w:rsid w:val="00012417"/>
    <w:rsid w:val="00014D25"/>
    <w:rsid w:val="00026661"/>
    <w:rsid w:val="00026B20"/>
    <w:rsid w:val="00026B7A"/>
    <w:rsid w:val="0002751B"/>
    <w:rsid w:val="00030A76"/>
    <w:rsid w:val="00031EF2"/>
    <w:rsid w:val="000325EA"/>
    <w:rsid w:val="00032D3D"/>
    <w:rsid w:val="00036D2E"/>
    <w:rsid w:val="00044A03"/>
    <w:rsid w:val="00047382"/>
    <w:rsid w:val="0005087F"/>
    <w:rsid w:val="00050DD5"/>
    <w:rsid w:val="00054738"/>
    <w:rsid w:val="000566C0"/>
    <w:rsid w:val="00057987"/>
    <w:rsid w:val="000615FE"/>
    <w:rsid w:val="00061967"/>
    <w:rsid w:val="00061AF0"/>
    <w:rsid w:val="000633C0"/>
    <w:rsid w:val="000651D5"/>
    <w:rsid w:val="00066D7B"/>
    <w:rsid w:val="00070608"/>
    <w:rsid w:val="0007465A"/>
    <w:rsid w:val="0007598F"/>
    <w:rsid w:val="00076259"/>
    <w:rsid w:val="0007676E"/>
    <w:rsid w:val="00083E64"/>
    <w:rsid w:val="000843E5"/>
    <w:rsid w:val="000865A4"/>
    <w:rsid w:val="00090FF7"/>
    <w:rsid w:val="00094D42"/>
    <w:rsid w:val="00094D93"/>
    <w:rsid w:val="00094DFC"/>
    <w:rsid w:val="0009613E"/>
    <w:rsid w:val="000976DF"/>
    <w:rsid w:val="000A00BB"/>
    <w:rsid w:val="000A02D4"/>
    <w:rsid w:val="000A17C8"/>
    <w:rsid w:val="000A39EF"/>
    <w:rsid w:val="000B08A7"/>
    <w:rsid w:val="000B1BE1"/>
    <w:rsid w:val="000B1DCE"/>
    <w:rsid w:val="000B20CC"/>
    <w:rsid w:val="000B299B"/>
    <w:rsid w:val="000C0E4E"/>
    <w:rsid w:val="000C1E39"/>
    <w:rsid w:val="000C3BD6"/>
    <w:rsid w:val="000C5357"/>
    <w:rsid w:val="000C5BBD"/>
    <w:rsid w:val="000D29BD"/>
    <w:rsid w:val="000D7AF5"/>
    <w:rsid w:val="000E08DC"/>
    <w:rsid w:val="000E1A75"/>
    <w:rsid w:val="000E1E19"/>
    <w:rsid w:val="000E45BA"/>
    <w:rsid w:val="000E5B8D"/>
    <w:rsid w:val="000E6953"/>
    <w:rsid w:val="000F276B"/>
    <w:rsid w:val="000F2A0A"/>
    <w:rsid w:val="000F33B9"/>
    <w:rsid w:val="000F36BC"/>
    <w:rsid w:val="000F5AE7"/>
    <w:rsid w:val="000F5BF6"/>
    <w:rsid w:val="000F7576"/>
    <w:rsid w:val="001014F1"/>
    <w:rsid w:val="001019EE"/>
    <w:rsid w:val="00102F42"/>
    <w:rsid w:val="00103F05"/>
    <w:rsid w:val="001045E3"/>
    <w:rsid w:val="00104A54"/>
    <w:rsid w:val="0010566C"/>
    <w:rsid w:val="001101CB"/>
    <w:rsid w:val="0011058C"/>
    <w:rsid w:val="001119AD"/>
    <w:rsid w:val="001121B9"/>
    <w:rsid w:val="00112DBB"/>
    <w:rsid w:val="001138D7"/>
    <w:rsid w:val="001202FE"/>
    <w:rsid w:val="00121D3D"/>
    <w:rsid w:val="001222A5"/>
    <w:rsid w:val="00122485"/>
    <w:rsid w:val="00122AFD"/>
    <w:rsid w:val="00122B7A"/>
    <w:rsid w:val="00126CF5"/>
    <w:rsid w:val="001271B1"/>
    <w:rsid w:val="00130C7D"/>
    <w:rsid w:val="00134644"/>
    <w:rsid w:val="00134C6C"/>
    <w:rsid w:val="00135398"/>
    <w:rsid w:val="0013598C"/>
    <w:rsid w:val="001360E8"/>
    <w:rsid w:val="00137D3E"/>
    <w:rsid w:val="00141C44"/>
    <w:rsid w:val="00146791"/>
    <w:rsid w:val="0015157E"/>
    <w:rsid w:val="00151C5C"/>
    <w:rsid w:val="00151D08"/>
    <w:rsid w:val="0015528C"/>
    <w:rsid w:val="0015586F"/>
    <w:rsid w:val="0016082D"/>
    <w:rsid w:val="00161745"/>
    <w:rsid w:val="00161B40"/>
    <w:rsid w:val="0016541E"/>
    <w:rsid w:val="001658A1"/>
    <w:rsid w:val="0017320C"/>
    <w:rsid w:val="001735B2"/>
    <w:rsid w:val="00173DD4"/>
    <w:rsid w:val="001743C2"/>
    <w:rsid w:val="00175108"/>
    <w:rsid w:val="00175584"/>
    <w:rsid w:val="001756DB"/>
    <w:rsid w:val="00177B1A"/>
    <w:rsid w:val="001819F4"/>
    <w:rsid w:val="001825B7"/>
    <w:rsid w:val="001826E1"/>
    <w:rsid w:val="00185A34"/>
    <w:rsid w:val="00187A97"/>
    <w:rsid w:val="00190FB4"/>
    <w:rsid w:val="001950C1"/>
    <w:rsid w:val="001975D6"/>
    <w:rsid w:val="001A3505"/>
    <w:rsid w:val="001A403C"/>
    <w:rsid w:val="001A619B"/>
    <w:rsid w:val="001A6E4E"/>
    <w:rsid w:val="001A78D5"/>
    <w:rsid w:val="001B2715"/>
    <w:rsid w:val="001B2A5A"/>
    <w:rsid w:val="001B2D3A"/>
    <w:rsid w:val="001B55CA"/>
    <w:rsid w:val="001B59C7"/>
    <w:rsid w:val="001B64DD"/>
    <w:rsid w:val="001B6C9F"/>
    <w:rsid w:val="001B7796"/>
    <w:rsid w:val="001C01C5"/>
    <w:rsid w:val="001C142E"/>
    <w:rsid w:val="001C2BED"/>
    <w:rsid w:val="001C5A58"/>
    <w:rsid w:val="001C5B56"/>
    <w:rsid w:val="001D3EDC"/>
    <w:rsid w:val="001D4425"/>
    <w:rsid w:val="001E0F7A"/>
    <w:rsid w:val="001E17F9"/>
    <w:rsid w:val="001E26C5"/>
    <w:rsid w:val="001E2D08"/>
    <w:rsid w:val="001E389F"/>
    <w:rsid w:val="001E395B"/>
    <w:rsid w:val="001E3BC7"/>
    <w:rsid w:val="001E4B8B"/>
    <w:rsid w:val="001E5408"/>
    <w:rsid w:val="001F3493"/>
    <w:rsid w:val="001F3E2D"/>
    <w:rsid w:val="001F4F42"/>
    <w:rsid w:val="001F683D"/>
    <w:rsid w:val="002039F0"/>
    <w:rsid w:val="002043BB"/>
    <w:rsid w:val="00205F9A"/>
    <w:rsid w:val="00205FDC"/>
    <w:rsid w:val="0020663B"/>
    <w:rsid w:val="00210FF8"/>
    <w:rsid w:val="002159A1"/>
    <w:rsid w:val="002211F8"/>
    <w:rsid w:val="002235BE"/>
    <w:rsid w:val="00223EBD"/>
    <w:rsid w:val="00223F62"/>
    <w:rsid w:val="00226866"/>
    <w:rsid w:val="00230184"/>
    <w:rsid w:val="0023354A"/>
    <w:rsid w:val="00234240"/>
    <w:rsid w:val="00235E02"/>
    <w:rsid w:val="0023600E"/>
    <w:rsid w:val="00237731"/>
    <w:rsid w:val="00240E94"/>
    <w:rsid w:val="00241325"/>
    <w:rsid w:val="0024319E"/>
    <w:rsid w:val="002431DC"/>
    <w:rsid w:val="0024539F"/>
    <w:rsid w:val="00246366"/>
    <w:rsid w:val="00247A65"/>
    <w:rsid w:val="0025075B"/>
    <w:rsid w:val="00251122"/>
    <w:rsid w:val="00252690"/>
    <w:rsid w:val="00252846"/>
    <w:rsid w:val="0025305A"/>
    <w:rsid w:val="0025607E"/>
    <w:rsid w:val="0026250D"/>
    <w:rsid w:val="0026286E"/>
    <w:rsid w:val="00262B68"/>
    <w:rsid w:val="00262CE5"/>
    <w:rsid w:val="00262E4A"/>
    <w:rsid w:val="00264D8B"/>
    <w:rsid w:val="00265612"/>
    <w:rsid w:val="00265E52"/>
    <w:rsid w:val="00270DFF"/>
    <w:rsid w:val="00271038"/>
    <w:rsid w:val="002715C8"/>
    <w:rsid w:val="00274169"/>
    <w:rsid w:val="00275B6B"/>
    <w:rsid w:val="00275BC3"/>
    <w:rsid w:val="00276058"/>
    <w:rsid w:val="00277366"/>
    <w:rsid w:val="002777DD"/>
    <w:rsid w:val="00281911"/>
    <w:rsid w:val="00281BD0"/>
    <w:rsid w:val="00283308"/>
    <w:rsid w:val="002837B7"/>
    <w:rsid w:val="002859AA"/>
    <w:rsid w:val="00290355"/>
    <w:rsid w:val="00290763"/>
    <w:rsid w:val="0029136F"/>
    <w:rsid w:val="002922FD"/>
    <w:rsid w:val="00293F7B"/>
    <w:rsid w:val="00296729"/>
    <w:rsid w:val="00297C04"/>
    <w:rsid w:val="002A1B78"/>
    <w:rsid w:val="002A3314"/>
    <w:rsid w:val="002A5279"/>
    <w:rsid w:val="002A6903"/>
    <w:rsid w:val="002B0671"/>
    <w:rsid w:val="002B0D75"/>
    <w:rsid w:val="002B0FD0"/>
    <w:rsid w:val="002B1569"/>
    <w:rsid w:val="002B193D"/>
    <w:rsid w:val="002B3832"/>
    <w:rsid w:val="002B3872"/>
    <w:rsid w:val="002B441D"/>
    <w:rsid w:val="002B4483"/>
    <w:rsid w:val="002B68EA"/>
    <w:rsid w:val="002B7122"/>
    <w:rsid w:val="002B7482"/>
    <w:rsid w:val="002C0C22"/>
    <w:rsid w:val="002C1821"/>
    <w:rsid w:val="002C263B"/>
    <w:rsid w:val="002C4AA7"/>
    <w:rsid w:val="002C517A"/>
    <w:rsid w:val="002D0727"/>
    <w:rsid w:val="002D15C9"/>
    <w:rsid w:val="002E23FD"/>
    <w:rsid w:val="002E38F4"/>
    <w:rsid w:val="002E4B55"/>
    <w:rsid w:val="002E4BF1"/>
    <w:rsid w:val="002E544A"/>
    <w:rsid w:val="002E6589"/>
    <w:rsid w:val="002E7B0B"/>
    <w:rsid w:val="002F0E3B"/>
    <w:rsid w:val="002F1055"/>
    <w:rsid w:val="002F2A0D"/>
    <w:rsid w:val="002F7204"/>
    <w:rsid w:val="002F7EE3"/>
    <w:rsid w:val="00300A59"/>
    <w:rsid w:val="003016EA"/>
    <w:rsid w:val="0030403D"/>
    <w:rsid w:val="00307CB6"/>
    <w:rsid w:val="00307DF2"/>
    <w:rsid w:val="00312522"/>
    <w:rsid w:val="00314ACD"/>
    <w:rsid w:val="003152BC"/>
    <w:rsid w:val="003154BE"/>
    <w:rsid w:val="00317DD9"/>
    <w:rsid w:val="00324B9A"/>
    <w:rsid w:val="003313D8"/>
    <w:rsid w:val="00331C58"/>
    <w:rsid w:val="003325C8"/>
    <w:rsid w:val="00335E47"/>
    <w:rsid w:val="00336386"/>
    <w:rsid w:val="00340ECF"/>
    <w:rsid w:val="00344F1E"/>
    <w:rsid w:val="00346AF7"/>
    <w:rsid w:val="00350557"/>
    <w:rsid w:val="00352A28"/>
    <w:rsid w:val="00352DBF"/>
    <w:rsid w:val="00353D4B"/>
    <w:rsid w:val="00356AA7"/>
    <w:rsid w:val="003607CF"/>
    <w:rsid w:val="003635BE"/>
    <w:rsid w:val="003637F6"/>
    <w:rsid w:val="003639F3"/>
    <w:rsid w:val="00364865"/>
    <w:rsid w:val="0036492F"/>
    <w:rsid w:val="00366F8A"/>
    <w:rsid w:val="00367C0D"/>
    <w:rsid w:val="003707CE"/>
    <w:rsid w:val="0037081D"/>
    <w:rsid w:val="00371E05"/>
    <w:rsid w:val="003727DC"/>
    <w:rsid w:val="00374A2E"/>
    <w:rsid w:val="00375214"/>
    <w:rsid w:val="003754EA"/>
    <w:rsid w:val="00375C16"/>
    <w:rsid w:val="00384C9B"/>
    <w:rsid w:val="0038519E"/>
    <w:rsid w:val="003851F5"/>
    <w:rsid w:val="003862EC"/>
    <w:rsid w:val="00387D49"/>
    <w:rsid w:val="00390D37"/>
    <w:rsid w:val="00390F1A"/>
    <w:rsid w:val="00392E32"/>
    <w:rsid w:val="0039353D"/>
    <w:rsid w:val="00394996"/>
    <w:rsid w:val="003955D6"/>
    <w:rsid w:val="00396123"/>
    <w:rsid w:val="0039665A"/>
    <w:rsid w:val="00396C5D"/>
    <w:rsid w:val="003A1338"/>
    <w:rsid w:val="003A241A"/>
    <w:rsid w:val="003A3B1F"/>
    <w:rsid w:val="003A5F6E"/>
    <w:rsid w:val="003B0145"/>
    <w:rsid w:val="003B0550"/>
    <w:rsid w:val="003B2825"/>
    <w:rsid w:val="003B3F34"/>
    <w:rsid w:val="003B42DB"/>
    <w:rsid w:val="003B4B87"/>
    <w:rsid w:val="003B56D7"/>
    <w:rsid w:val="003C0230"/>
    <w:rsid w:val="003C0FF9"/>
    <w:rsid w:val="003C2E97"/>
    <w:rsid w:val="003C441A"/>
    <w:rsid w:val="003C6125"/>
    <w:rsid w:val="003C6B62"/>
    <w:rsid w:val="003D056C"/>
    <w:rsid w:val="003D7A1D"/>
    <w:rsid w:val="003E1EE0"/>
    <w:rsid w:val="003E4167"/>
    <w:rsid w:val="003E6ABA"/>
    <w:rsid w:val="003E7781"/>
    <w:rsid w:val="003E7CE6"/>
    <w:rsid w:val="003F0D87"/>
    <w:rsid w:val="003F1D41"/>
    <w:rsid w:val="003F2CA3"/>
    <w:rsid w:val="003F3E34"/>
    <w:rsid w:val="003F5400"/>
    <w:rsid w:val="003F60A1"/>
    <w:rsid w:val="0040057C"/>
    <w:rsid w:val="004032E4"/>
    <w:rsid w:val="00404372"/>
    <w:rsid w:val="00407C07"/>
    <w:rsid w:val="00410B8C"/>
    <w:rsid w:val="0041100E"/>
    <w:rsid w:val="00414408"/>
    <w:rsid w:val="0041441F"/>
    <w:rsid w:val="004144F0"/>
    <w:rsid w:val="0041530A"/>
    <w:rsid w:val="00415514"/>
    <w:rsid w:val="00416184"/>
    <w:rsid w:val="00417FFA"/>
    <w:rsid w:val="004231B9"/>
    <w:rsid w:val="004279B6"/>
    <w:rsid w:val="0043051A"/>
    <w:rsid w:val="00433614"/>
    <w:rsid w:val="004341DB"/>
    <w:rsid w:val="00434AC6"/>
    <w:rsid w:val="0043605F"/>
    <w:rsid w:val="00436120"/>
    <w:rsid w:val="00437FE4"/>
    <w:rsid w:val="00440703"/>
    <w:rsid w:val="004413C7"/>
    <w:rsid w:val="00444171"/>
    <w:rsid w:val="00444AC0"/>
    <w:rsid w:val="004451B6"/>
    <w:rsid w:val="004454FA"/>
    <w:rsid w:val="00445E9D"/>
    <w:rsid w:val="00446498"/>
    <w:rsid w:val="004515F8"/>
    <w:rsid w:val="00453F1E"/>
    <w:rsid w:val="0045726D"/>
    <w:rsid w:val="004572CC"/>
    <w:rsid w:val="00460528"/>
    <w:rsid w:val="00462112"/>
    <w:rsid w:val="00464236"/>
    <w:rsid w:val="0046639B"/>
    <w:rsid w:val="0047473D"/>
    <w:rsid w:val="00476B00"/>
    <w:rsid w:val="00476B49"/>
    <w:rsid w:val="004777A2"/>
    <w:rsid w:val="00482AE1"/>
    <w:rsid w:val="0048533A"/>
    <w:rsid w:val="00485939"/>
    <w:rsid w:val="00486FC1"/>
    <w:rsid w:val="004909B7"/>
    <w:rsid w:val="00490E71"/>
    <w:rsid w:val="00493A97"/>
    <w:rsid w:val="00495085"/>
    <w:rsid w:val="00497C78"/>
    <w:rsid w:val="004A0C45"/>
    <w:rsid w:val="004A1449"/>
    <w:rsid w:val="004A1FAC"/>
    <w:rsid w:val="004A7BB7"/>
    <w:rsid w:val="004A7E11"/>
    <w:rsid w:val="004B12DC"/>
    <w:rsid w:val="004B2DBB"/>
    <w:rsid w:val="004B7A5A"/>
    <w:rsid w:val="004B7ED2"/>
    <w:rsid w:val="004C0554"/>
    <w:rsid w:val="004C0F13"/>
    <w:rsid w:val="004C4A9D"/>
    <w:rsid w:val="004C65BD"/>
    <w:rsid w:val="004C68C1"/>
    <w:rsid w:val="004C6E3F"/>
    <w:rsid w:val="004C71E9"/>
    <w:rsid w:val="004D0D82"/>
    <w:rsid w:val="004D265D"/>
    <w:rsid w:val="004D2839"/>
    <w:rsid w:val="004D2B24"/>
    <w:rsid w:val="004D50AE"/>
    <w:rsid w:val="004D72D9"/>
    <w:rsid w:val="004E1062"/>
    <w:rsid w:val="004E2DEA"/>
    <w:rsid w:val="004E47E6"/>
    <w:rsid w:val="004E5B8E"/>
    <w:rsid w:val="004E5BA3"/>
    <w:rsid w:val="004F0630"/>
    <w:rsid w:val="004F2A31"/>
    <w:rsid w:val="004F313C"/>
    <w:rsid w:val="004F3BA0"/>
    <w:rsid w:val="004F61EB"/>
    <w:rsid w:val="004F714D"/>
    <w:rsid w:val="0050476A"/>
    <w:rsid w:val="005102CC"/>
    <w:rsid w:val="005108A9"/>
    <w:rsid w:val="00513A8D"/>
    <w:rsid w:val="00513D73"/>
    <w:rsid w:val="005145C6"/>
    <w:rsid w:val="005147C5"/>
    <w:rsid w:val="00514BDE"/>
    <w:rsid w:val="005164D8"/>
    <w:rsid w:val="0051784C"/>
    <w:rsid w:val="0052029E"/>
    <w:rsid w:val="00520C6B"/>
    <w:rsid w:val="00520D3F"/>
    <w:rsid w:val="005227C3"/>
    <w:rsid w:val="00526636"/>
    <w:rsid w:val="00526AF4"/>
    <w:rsid w:val="005273FF"/>
    <w:rsid w:val="005304D3"/>
    <w:rsid w:val="00530756"/>
    <w:rsid w:val="005307F3"/>
    <w:rsid w:val="00531D03"/>
    <w:rsid w:val="00532212"/>
    <w:rsid w:val="0053534C"/>
    <w:rsid w:val="00537139"/>
    <w:rsid w:val="00545BC6"/>
    <w:rsid w:val="00547D43"/>
    <w:rsid w:val="0055046F"/>
    <w:rsid w:val="00552E44"/>
    <w:rsid w:val="00560A98"/>
    <w:rsid w:val="005626C6"/>
    <w:rsid w:val="00562C07"/>
    <w:rsid w:val="00562CFE"/>
    <w:rsid w:val="00563717"/>
    <w:rsid w:val="00566992"/>
    <w:rsid w:val="00567A2C"/>
    <w:rsid w:val="00573727"/>
    <w:rsid w:val="005739A4"/>
    <w:rsid w:val="00573D6B"/>
    <w:rsid w:val="005741E3"/>
    <w:rsid w:val="005746E6"/>
    <w:rsid w:val="00574FE7"/>
    <w:rsid w:val="005754BB"/>
    <w:rsid w:val="00575853"/>
    <w:rsid w:val="005762E3"/>
    <w:rsid w:val="00576D0A"/>
    <w:rsid w:val="005776DA"/>
    <w:rsid w:val="00580260"/>
    <w:rsid w:val="00580E2B"/>
    <w:rsid w:val="005829FB"/>
    <w:rsid w:val="00585CF0"/>
    <w:rsid w:val="0058654A"/>
    <w:rsid w:val="00590210"/>
    <w:rsid w:val="005904B6"/>
    <w:rsid w:val="005946E8"/>
    <w:rsid w:val="005A2903"/>
    <w:rsid w:val="005A4AF4"/>
    <w:rsid w:val="005A6254"/>
    <w:rsid w:val="005A6EFF"/>
    <w:rsid w:val="005B1D0B"/>
    <w:rsid w:val="005B1FED"/>
    <w:rsid w:val="005B21DF"/>
    <w:rsid w:val="005B296B"/>
    <w:rsid w:val="005B4500"/>
    <w:rsid w:val="005B66A9"/>
    <w:rsid w:val="005C04FF"/>
    <w:rsid w:val="005C0659"/>
    <w:rsid w:val="005C0670"/>
    <w:rsid w:val="005C4068"/>
    <w:rsid w:val="005C4A86"/>
    <w:rsid w:val="005C65CA"/>
    <w:rsid w:val="005D3168"/>
    <w:rsid w:val="005D3D22"/>
    <w:rsid w:val="005D4E3C"/>
    <w:rsid w:val="005D6A47"/>
    <w:rsid w:val="005D77EE"/>
    <w:rsid w:val="005D7FBD"/>
    <w:rsid w:val="005E5195"/>
    <w:rsid w:val="005E53D4"/>
    <w:rsid w:val="005E5495"/>
    <w:rsid w:val="005E6D78"/>
    <w:rsid w:val="005F022C"/>
    <w:rsid w:val="005F051C"/>
    <w:rsid w:val="005F103B"/>
    <w:rsid w:val="005F264A"/>
    <w:rsid w:val="005F51A4"/>
    <w:rsid w:val="005F76FB"/>
    <w:rsid w:val="006016AB"/>
    <w:rsid w:val="006024AE"/>
    <w:rsid w:val="00603C50"/>
    <w:rsid w:val="00604A8D"/>
    <w:rsid w:val="00604BFE"/>
    <w:rsid w:val="00605A20"/>
    <w:rsid w:val="00605A73"/>
    <w:rsid w:val="00606395"/>
    <w:rsid w:val="006078DB"/>
    <w:rsid w:val="0061097F"/>
    <w:rsid w:val="0061147C"/>
    <w:rsid w:val="00614069"/>
    <w:rsid w:val="006142B4"/>
    <w:rsid w:val="00615CCB"/>
    <w:rsid w:val="00620787"/>
    <w:rsid w:val="00620826"/>
    <w:rsid w:val="0062272E"/>
    <w:rsid w:val="00623027"/>
    <w:rsid w:val="006245BF"/>
    <w:rsid w:val="0062481E"/>
    <w:rsid w:val="00626479"/>
    <w:rsid w:val="00631E7E"/>
    <w:rsid w:val="006333A4"/>
    <w:rsid w:val="00635F12"/>
    <w:rsid w:val="0063687D"/>
    <w:rsid w:val="00643779"/>
    <w:rsid w:val="00645355"/>
    <w:rsid w:val="006454A8"/>
    <w:rsid w:val="00650BA2"/>
    <w:rsid w:val="006615FC"/>
    <w:rsid w:val="00661659"/>
    <w:rsid w:val="00662A03"/>
    <w:rsid w:val="00664186"/>
    <w:rsid w:val="0066521A"/>
    <w:rsid w:val="00665B0D"/>
    <w:rsid w:val="00666204"/>
    <w:rsid w:val="00667BC9"/>
    <w:rsid w:val="00672162"/>
    <w:rsid w:val="0067260C"/>
    <w:rsid w:val="00672FB5"/>
    <w:rsid w:val="006744EB"/>
    <w:rsid w:val="00677C20"/>
    <w:rsid w:val="00682638"/>
    <w:rsid w:val="0068291C"/>
    <w:rsid w:val="006829AF"/>
    <w:rsid w:val="00684509"/>
    <w:rsid w:val="006845D5"/>
    <w:rsid w:val="00687DC0"/>
    <w:rsid w:val="006901E1"/>
    <w:rsid w:val="00692146"/>
    <w:rsid w:val="00697430"/>
    <w:rsid w:val="006A0801"/>
    <w:rsid w:val="006A1664"/>
    <w:rsid w:val="006A4F0D"/>
    <w:rsid w:val="006A5757"/>
    <w:rsid w:val="006A5A1C"/>
    <w:rsid w:val="006B0C1F"/>
    <w:rsid w:val="006B36B3"/>
    <w:rsid w:val="006B62F2"/>
    <w:rsid w:val="006B63E8"/>
    <w:rsid w:val="006C1650"/>
    <w:rsid w:val="006C1FAF"/>
    <w:rsid w:val="006C2F09"/>
    <w:rsid w:val="006C2F1E"/>
    <w:rsid w:val="006C3AF8"/>
    <w:rsid w:val="006C5B8A"/>
    <w:rsid w:val="006D098F"/>
    <w:rsid w:val="006D16A0"/>
    <w:rsid w:val="006D4FF7"/>
    <w:rsid w:val="006D5B35"/>
    <w:rsid w:val="006D6BC0"/>
    <w:rsid w:val="006D78D2"/>
    <w:rsid w:val="006E0FD9"/>
    <w:rsid w:val="006E3CB4"/>
    <w:rsid w:val="006E47C1"/>
    <w:rsid w:val="006E59BA"/>
    <w:rsid w:val="006E6AC7"/>
    <w:rsid w:val="006F2222"/>
    <w:rsid w:val="006F4830"/>
    <w:rsid w:val="006F54BB"/>
    <w:rsid w:val="007020FA"/>
    <w:rsid w:val="00703081"/>
    <w:rsid w:val="00705722"/>
    <w:rsid w:val="00705C08"/>
    <w:rsid w:val="00706A63"/>
    <w:rsid w:val="00706BA7"/>
    <w:rsid w:val="00710E5C"/>
    <w:rsid w:val="00712E05"/>
    <w:rsid w:val="00714103"/>
    <w:rsid w:val="00715D64"/>
    <w:rsid w:val="00716C62"/>
    <w:rsid w:val="007229F0"/>
    <w:rsid w:val="00723FFD"/>
    <w:rsid w:val="007242E8"/>
    <w:rsid w:val="00725267"/>
    <w:rsid w:val="00725EE0"/>
    <w:rsid w:val="00727D60"/>
    <w:rsid w:val="00727FAB"/>
    <w:rsid w:val="007306BC"/>
    <w:rsid w:val="00730990"/>
    <w:rsid w:val="00730F45"/>
    <w:rsid w:val="0073127D"/>
    <w:rsid w:val="00731FF8"/>
    <w:rsid w:val="00733541"/>
    <w:rsid w:val="00735B07"/>
    <w:rsid w:val="00736E81"/>
    <w:rsid w:val="00740BBF"/>
    <w:rsid w:val="007426A7"/>
    <w:rsid w:val="00743423"/>
    <w:rsid w:val="007452E8"/>
    <w:rsid w:val="007458D6"/>
    <w:rsid w:val="00750C69"/>
    <w:rsid w:val="00756D6E"/>
    <w:rsid w:val="00760635"/>
    <w:rsid w:val="007620AB"/>
    <w:rsid w:val="007629D5"/>
    <w:rsid w:val="007650C0"/>
    <w:rsid w:val="007654AE"/>
    <w:rsid w:val="00766242"/>
    <w:rsid w:val="00770785"/>
    <w:rsid w:val="00770927"/>
    <w:rsid w:val="00770D6E"/>
    <w:rsid w:val="00771DD9"/>
    <w:rsid w:val="00772CEF"/>
    <w:rsid w:val="00772DA6"/>
    <w:rsid w:val="00772EC0"/>
    <w:rsid w:val="00772EC4"/>
    <w:rsid w:val="0077353D"/>
    <w:rsid w:val="0077441A"/>
    <w:rsid w:val="007744D7"/>
    <w:rsid w:val="00774897"/>
    <w:rsid w:val="007775CA"/>
    <w:rsid w:val="00781776"/>
    <w:rsid w:val="00782338"/>
    <w:rsid w:val="007826C4"/>
    <w:rsid w:val="007828F5"/>
    <w:rsid w:val="00782EFC"/>
    <w:rsid w:val="0078383A"/>
    <w:rsid w:val="007866EE"/>
    <w:rsid w:val="0078698D"/>
    <w:rsid w:val="00790CF5"/>
    <w:rsid w:val="00790D33"/>
    <w:rsid w:val="0079176D"/>
    <w:rsid w:val="00793037"/>
    <w:rsid w:val="00795CA1"/>
    <w:rsid w:val="00795D6F"/>
    <w:rsid w:val="00797447"/>
    <w:rsid w:val="007A4269"/>
    <w:rsid w:val="007A5375"/>
    <w:rsid w:val="007A6292"/>
    <w:rsid w:val="007A7B89"/>
    <w:rsid w:val="007B30A9"/>
    <w:rsid w:val="007B5552"/>
    <w:rsid w:val="007B564A"/>
    <w:rsid w:val="007B57B0"/>
    <w:rsid w:val="007B5EE8"/>
    <w:rsid w:val="007C186B"/>
    <w:rsid w:val="007C224D"/>
    <w:rsid w:val="007C44AC"/>
    <w:rsid w:val="007C4E9E"/>
    <w:rsid w:val="007C7647"/>
    <w:rsid w:val="007D1017"/>
    <w:rsid w:val="007D2033"/>
    <w:rsid w:val="007D2839"/>
    <w:rsid w:val="007D58FB"/>
    <w:rsid w:val="007D606F"/>
    <w:rsid w:val="007D62FD"/>
    <w:rsid w:val="007D7A67"/>
    <w:rsid w:val="007D7FEF"/>
    <w:rsid w:val="007E091E"/>
    <w:rsid w:val="007E1229"/>
    <w:rsid w:val="007E33A2"/>
    <w:rsid w:val="007E44B6"/>
    <w:rsid w:val="007E6D23"/>
    <w:rsid w:val="007E7527"/>
    <w:rsid w:val="007E7694"/>
    <w:rsid w:val="007F0C2F"/>
    <w:rsid w:val="007F5A37"/>
    <w:rsid w:val="007F6F98"/>
    <w:rsid w:val="008029D8"/>
    <w:rsid w:val="00802E65"/>
    <w:rsid w:val="00806B61"/>
    <w:rsid w:val="00807983"/>
    <w:rsid w:val="00815906"/>
    <w:rsid w:val="00817AB5"/>
    <w:rsid w:val="00820818"/>
    <w:rsid w:val="00820915"/>
    <w:rsid w:val="00820D9C"/>
    <w:rsid w:val="00823F97"/>
    <w:rsid w:val="00824965"/>
    <w:rsid w:val="008254AF"/>
    <w:rsid w:val="0083042A"/>
    <w:rsid w:val="008337E6"/>
    <w:rsid w:val="00833A85"/>
    <w:rsid w:val="00834B8D"/>
    <w:rsid w:val="0083665C"/>
    <w:rsid w:val="00837351"/>
    <w:rsid w:val="00837895"/>
    <w:rsid w:val="00837921"/>
    <w:rsid w:val="008424BB"/>
    <w:rsid w:val="0084506A"/>
    <w:rsid w:val="00845D3D"/>
    <w:rsid w:val="00846425"/>
    <w:rsid w:val="00847F47"/>
    <w:rsid w:val="00851177"/>
    <w:rsid w:val="00853798"/>
    <w:rsid w:val="00853AC2"/>
    <w:rsid w:val="00853EAA"/>
    <w:rsid w:val="00854B28"/>
    <w:rsid w:val="00854C37"/>
    <w:rsid w:val="00856565"/>
    <w:rsid w:val="008617F4"/>
    <w:rsid w:val="00861BA3"/>
    <w:rsid w:val="008626E5"/>
    <w:rsid w:val="008630FD"/>
    <w:rsid w:val="00863374"/>
    <w:rsid w:val="00865431"/>
    <w:rsid w:val="00865C1D"/>
    <w:rsid w:val="00865DD0"/>
    <w:rsid w:val="008667BA"/>
    <w:rsid w:val="00867749"/>
    <w:rsid w:val="00867FA4"/>
    <w:rsid w:val="008727D9"/>
    <w:rsid w:val="00873A17"/>
    <w:rsid w:val="008749C8"/>
    <w:rsid w:val="0087777F"/>
    <w:rsid w:val="00877D9A"/>
    <w:rsid w:val="0088133B"/>
    <w:rsid w:val="008856D9"/>
    <w:rsid w:val="00886873"/>
    <w:rsid w:val="00890129"/>
    <w:rsid w:val="00891DD0"/>
    <w:rsid w:val="008966BA"/>
    <w:rsid w:val="008A24BE"/>
    <w:rsid w:val="008A4242"/>
    <w:rsid w:val="008A4F80"/>
    <w:rsid w:val="008B135B"/>
    <w:rsid w:val="008B15AA"/>
    <w:rsid w:val="008B2BC5"/>
    <w:rsid w:val="008B316A"/>
    <w:rsid w:val="008B3F3D"/>
    <w:rsid w:val="008B6399"/>
    <w:rsid w:val="008B740F"/>
    <w:rsid w:val="008B7838"/>
    <w:rsid w:val="008C0079"/>
    <w:rsid w:val="008C08AF"/>
    <w:rsid w:val="008C1D76"/>
    <w:rsid w:val="008C222B"/>
    <w:rsid w:val="008C2D37"/>
    <w:rsid w:val="008C3741"/>
    <w:rsid w:val="008C60E5"/>
    <w:rsid w:val="008C7493"/>
    <w:rsid w:val="008C749F"/>
    <w:rsid w:val="008C79CF"/>
    <w:rsid w:val="008D0146"/>
    <w:rsid w:val="008E0328"/>
    <w:rsid w:val="008E5C44"/>
    <w:rsid w:val="008E6C6B"/>
    <w:rsid w:val="008F08E5"/>
    <w:rsid w:val="008F1190"/>
    <w:rsid w:val="008F5141"/>
    <w:rsid w:val="008F5759"/>
    <w:rsid w:val="008F74A8"/>
    <w:rsid w:val="008F7FB6"/>
    <w:rsid w:val="00905B4C"/>
    <w:rsid w:val="009111A4"/>
    <w:rsid w:val="00915D5D"/>
    <w:rsid w:val="00920E11"/>
    <w:rsid w:val="00921417"/>
    <w:rsid w:val="009223E0"/>
    <w:rsid w:val="00922E78"/>
    <w:rsid w:val="00923325"/>
    <w:rsid w:val="00923CAD"/>
    <w:rsid w:val="009250A9"/>
    <w:rsid w:val="0092582A"/>
    <w:rsid w:val="00925E4B"/>
    <w:rsid w:val="009274C1"/>
    <w:rsid w:val="009324E5"/>
    <w:rsid w:val="00932DAF"/>
    <w:rsid w:val="00933857"/>
    <w:rsid w:val="00936707"/>
    <w:rsid w:val="00937CAF"/>
    <w:rsid w:val="0094185F"/>
    <w:rsid w:val="00943A7A"/>
    <w:rsid w:val="009451C2"/>
    <w:rsid w:val="009471A7"/>
    <w:rsid w:val="00950FBA"/>
    <w:rsid w:val="0095511B"/>
    <w:rsid w:val="009551CC"/>
    <w:rsid w:val="009572F5"/>
    <w:rsid w:val="009577C9"/>
    <w:rsid w:val="00960582"/>
    <w:rsid w:val="009617BD"/>
    <w:rsid w:val="00962AD7"/>
    <w:rsid w:val="009648DB"/>
    <w:rsid w:val="0096596E"/>
    <w:rsid w:val="00967BB4"/>
    <w:rsid w:val="00970816"/>
    <w:rsid w:val="009725F5"/>
    <w:rsid w:val="00972C26"/>
    <w:rsid w:val="009730B4"/>
    <w:rsid w:val="009733FF"/>
    <w:rsid w:val="00974AF8"/>
    <w:rsid w:val="00974C30"/>
    <w:rsid w:val="009751B8"/>
    <w:rsid w:val="009758BC"/>
    <w:rsid w:val="0097708D"/>
    <w:rsid w:val="0097792D"/>
    <w:rsid w:val="00980CBF"/>
    <w:rsid w:val="00981BC3"/>
    <w:rsid w:val="00986464"/>
    <w:rsid w:val="00990167"/>
    <w:rsid w:val="0099073A"/>
    <w:rsid w:val="00993134"/>
    <w:rsid w:val="00993779"/>
    <w:rsid w:val="009955DB"/>
    <w:rsid w:val="009959F7"/>
    <w:rsid w:val="009A30B5"/>
    <w:rsid w:val="009A4EC4"/>
    <w:rsid w:val="009A6091"/>
    <w:rsid w:val="009B452A"/>
    <w:rsid w:val="009B5B15"/>
    <w:rsid w:val="009B6668"/>
    <w:rsid w:val="009B7431"/>
    <w:rsid w:val="009B7FD0"/>
    <w:rsid w:val="009C1C9D"/>
    <w:rsid w:val="009C2532"/>
    <w:rsid w:val="009C3FF7"/>
    <w:rsid w:val="009C7C38"/>
    <w:rsid w:val="009D0A11"/>
    <w:rsid w:val="009D0F99"/>
    <w:rsid w:val="009D1E5E"/>
    <w:rsid w:val="009D32F9"/>
    <w:rsid w:val="009E0179"/>
    <w:rsid w:val="009F10E4"/>
    <w:rsid w:val="009F233E"/>
    <w:rsid w:val="009F2D17"/>
    <w:rsid w:val="009F4BE2"/>
    <w:rsid w:val="009F7485"/>
    <w:rsid w:val="00A04124"/>
    <w:rsid w:val="00A04447"/>
    <w:rsid w:val="00A06540"/>
    <w:rsid w:val="00A07EDC"/>
    <w:rsid w:val="00A12377"/>
    <w:rsid w:val="00A134A7"/>
    <w:rsid w:val="00A1423B"/>
    <w:rsid w:val="00A26E01"/>
    <w:rsid w:val="00A27A66"/>
    <w:rsid w:val="00A301D2"/>
    <w:rsid w:val="00A350F7"/>
    <w:rsid w:val="00A3548F"/>
    <w:rsid w:val="00A35706"/>
    <w:rsid w:val="00A400B6"/>
    <w:rsid w:val="00A40E46"/>
    <w:rsid w:val="00A416B0"/>
    <w:rsid w:val="00A432A4"/>
    <w:rsid w:val="00A440C1"/>
    <w:rsid w:val="00A45251"/>
    <w:rsid w:val="00A46EA1"/>
    <w:rsid w:val="00A5217D"/>
    <w:rsid w:val="00A522D1"/>
    <w:rsid w:val="00A53D6F"/>
    <w:rsid w:val="00A54906"/>
    <w:rsid w:val="00A5609F"/>
    <w:rsid w:val="00A61488"/>
    <w:rsid w:val="00A61607"/>
    <w:rsid w:val="00A61E2F"/>
    <w:rsid w:val="00A62004"/>
    <w:rsid w:val="00A62690"/>
    <w:rsid w:val="00A6782A"/>
    <w:rsid w:val="00A67BE7"/>
    <w:rsid w:val="00A70789"/>
    <w:rsid w:val="00A735FB"/>
    <w:rsid w:val="00A739BC"/>
    <w:rsid w:val="00A74631"/>
    <w:rsid w:val="00A7613F"/>
    <w:rsid w:val="00A7734C"/>
    <w:rsid w:val="00A77D4F"/>
    <w:rsid w:val="00A83AF2"/>
    <w:rsid w:val="00A85D52"/>
    <w:rsid w:val="00A926FF"/>
    <w:rsid w:val="00A93B8D"/>
    <w:rsid w:val="00A954E1"/>
    <w:rsid w:val="00A95F3F"/>
    <w:rsid w:val="00A965DF"/>
    <w:rsid w:val="00A9703E"/>
    <w:rsid w:val="00AA257A"/>
    <w:rsid w:val="00AA3CC0"/>
    <w:rsid w:val="00AB438C"/>
    <w:rsid w:val="00AB6E40"/>
    <w:rsid w:val="00AB76C1"/>
    <w:rsid w:val="00AB7DA5"/>
    <w:rsid w:val="00AC2E50"/>
    <w:rsid w:val="00AC2F8C"/>
    <w:rsid w:val="00AC342B"/>
    <w:rsid w:val="00AC348D"/>
    <w:rsid w:val="00AC3B93"/>
    <w:rsid w:val="00AC3E1E"/>
    <w:rsid w:val="00AC4170"/>
    <w:rsid w:val="00AC61AB"/>
    <w:rsid w:val="00AC6BA4"/>
    <w:rsid w:val="00AC7674"/>
    <w:rsid w:val="00AC7DA3"/>
    <w:rsid w:val="00AD2BC1"/>
    <w:rsid w:val="00AD646A"/>
    <w:rsid w:val="00AE3B1F"/>
    <w:rsid w:val="00AE4FC2"/>
    <w:rsid w:val="00AE5765"/>
    <w:rsid w:val="00AE6387"/>
    <w:rsid w:val="00AE669A"/>
    <w:rsid w:val="00AE70D7"/>
    <w:rsid w:val="00AF0B11"/>
    <w:rsid w:val="00AF1CEF"/>
    <w:rsid w:val="00AF2A3D"/>
    <w:rsid w:val="00AF2C8D"/>
    <w:rsid w:val="00AF3A3D"/>
    <w:rsid w:val="00AF3DFD"/>
    <w:rsid w:val="00AF47B9"/>
    <w:rsid w:val="00AF58B3"/>
    <w:rsid w:val="00AF6290"/>
    <w:rsid w:val="00AF6447"/>
    <w:rsid w:val="00B01236"/>
    <w:rsid w:val="00B01327"/>
    <w:rsid w:val="00B01F2A"/>
    <w:rsid w:val="00B02041"/>
    <w:rsid w:val="00B02944"/>
    <w:rsid w:val="00B02AF4"/>
    <w:rsid w:val="00B05619"/>
    <w:rsid w:val="00B06336"/>
    <w:rsid w:val="00B0700F"/>
    <w:rsid w:val="00B079FE"/>
    <w:rsid w:val="00B10DAE"/>
    <w:rsid w:val="00B11968"/>
    <w:rsid w:val="00B11A81"/>
    <w:rsid w:val="00B140B1"/>
    <w:rsid w:val="00B1443D"/>
    <w:rsid w:val="00B150F4"/>
    <w:rsid w:val="00B156EF"/>
    <w:rsid w:val="00B202AC"/>
    <w:rsid w:val="00B20887"/>
    <w:rsid w:val="00B210FE"/>
    <w:rsid w:val="00B22337"/>
    <w:rsid w:val="00B241E7"/>
    <w:rsid w:val="00B261BB"/>
    <w:rsid w:val="00B273D5"/>
    <w:rsid w:val="00B2756D"/>
    <w:rsid w:val="00B27817"/>
    <w:rsid w:val="00B3179E"/>
    <w:rsid w:val="00B32B03"/>
    <w:rsid w:val="00B3325A"/>
    <w:rsid w:val="00B351E4"/>
    <w:rsid w:val="00B36F9E"/>
    <w:rsid w:val="00B40986"/>
    <w:rsid w:val="00B42294"/>
    <w:rsid w:val="00B42D4C"/>
    <w:rsid w:val="00B43F36"/>
    <w:rsid w:val="00B45462"/>
    <w:rsid w:val="00B46139"/>
    <w:rsid w:val="00B50D0A"/>
    <w:rsid w:val="00B553F2"/>
    <w:rsid w:val="00B5568A"/>
    <w:rsid w:val="00B56079"/>
    <w:rsid w:val="00B56A70"/>
    <w:rsid w:val="00B56DCF"/>
    <w:rsid w:val="00B57149"/>
    <w:rsid w:val="00B5796D"/>
    <w:rsid w:val="00B6282C"/>
    <w:rsid w:val="00B6451B"/>
    <w:rsid w:val="00B653E7"/>
    <w:rsid w:val="00B67AC7"/>
    <w:rsid w:val="00B71388"/>
    <w:rsid w:val="00B725AB"/>
    <w:rsid w:val="00B7307D"/>
    <w:rsid w:val="00B7719F"/>
    <w:rsid w:val="00B77F2F"/>
    <w:rsid w:val="00B80C04"/>
    <w:rsid w:val="00B826C1"/>
    <w:rsid w:val="00B83298"/>
    <w:rsid w:val="00B90B49"/>
    <w:rsid w:val="00B90BA2"/>
    <w:rsid w:val="00B91C27"/>
    <w:rsid w:val="00B9202E"/>
    <w:rsid w:val="00B9255F"/>
    <w:rsid w:val="00B94C3E"/>
    <w:rsid w:val="00B95D4E"/>
    <w:rsid w:val="00B963C2"/>
    <w:rsid w:val="00B97374"/>
    <w:rsid w:val="00BA0E4F"/>
    <w:rsid w:val="00BA1582"/>
    <w:rsid w:val="00BA1C36"/>
    <w:rsid w:val="00BA4898"/>
    <w:rsid w:val="00BA50BB"/>
    <w:rsid w:val="00BA57E3"/>
    <w:rsid w:val="00BA5AAB"/>
    <w:rsid w:val="00BA63A3"/>
    <w:rsid w:val="00BA6DEC"/>
    <w:rsid w:val="00BB29FA"/>
    <w:rsid w:val="00BB3E43"/>
    <w:rsid w:val="00BB468E"/>
    <w:rsid w:val="00BC49FE"/>
    <w:rsid w:val="00BC5F56"/>
    <w:rsid w:val="00BC7DC0"/>
    <w:rsid w:val="00BC7E1D"/>
    <w:rsid w:val="00BD0A99"/>
    <w:rsid w:val="00BD0B6B"/>
    <w:rsid w:val="00BD204D"/>
    <w:rsid w:val="00BD3A23"/>
    <w:rsid w:val="00BD4787"/>
    <w:rsid w:val="00BD4D99"/>
    <w:rsid w:val="00BD5E0D"/>
    <w:rsid w:val="00BD6629"/>
    <w:rsid w:val="00BD6B6D"/>
    <w:rsid w:val="00BD72D8"/>
    <w:rsid w:val="00BE0128"/>
    <w:rsid w:val="00BE0822"/>
    <w:rsid w:val="00BE211D"/>
    <w:rsid w:val="00BE2CE3"/>
    <w:rsid w:val="00BE3312"/>
    <w:rsid w:val="00BE3DB5"/>
    <w:rsid w:val="00BE4DA3"/>
    <w:rsid w:val="00BE56E5"/>
    <w:rsid w:val="00BF0E4D"/>
    <w:rsid w:val="00BF1498"/>
    <w:rsid w:val="00BF17BD"/>
    <w:rsid w:val="00BF4BED"/>
    <w:rsid w:val="00BF505C"/>
    <w:rsid w:val="00BF59A2"/>
    <w:rsid w:val="00BF76C9"/>
    <w:rsid w:val="00C01AF9"/>
    <w:rsid w:val="00C03163"/>
    <w:rsid w:val="00C036DE"/>
    <w:rsid w:val="00C037B7"/>
    <w:rsid w:val="00C06A38"/>
    <w:rsid w:val="00C06B88"/>
    <w:rsid w:val="00C10361"/>
    <w:rsid w:val="00C11F73"/>
    <w:rsid w:val="00C1201F"/>
    <w:rsid w:val="00C12C8E"/>
    <w:rsid w:val="00C142A6"/>
    <w:rsid w:val="00C2061E"/>
    <w:rsid w:val="00C229BB"/>
    <w:rsid w:val="00C23854"/>
    <w:rsid w:val="00C27FF4"/>
    <w:rsid w:val="00C315E7"/>
    <w:rsid w:val="00C3395D"/>
    <w:rsid w:val="00C33DC3"/>
    <w:rsid w:val="00C342E3"/>
    <w:rsid w:val="00C34509"/>
    <w:rsid w:val="00C412A5"/>
    <w:rsid w:val="00C44421"/>
    <w:rsid w:val="00C4457C"/>
    <w:rsid w:val="00C44799"/>
    <w:rsid w:val="00C4590C"/>
    <w:rsid w:val="00C46643"/>
    <w:rsid w:val="00C51278"/>
    <w:rsid w:val="00C51C24"/>
    <w:rsid w:val="00C52E14"/>
    <w:rsid w:val="00C53A8F"/>
    <w:rsid w:val="00C60BDB"/>
    <w:rsid w:val="00C6449B"/>
    <w:rsid w:val="00C656C3"/>
    <w:rsid w:val="00C65BAF"/>
    <w:rsid w:val="00C65DBB"/>
    <w:rsid w:val="00C669FB"/>
    <w:rsid w:val="00C67F0F"/>
    <w:rsid w:val="00C71630"/>
    <w:rsid w:val="00C73EE6"/>
    <w:rsid w:val="00C7725B"/>
    <w:rsid w:val="00C80182"/>
    <w:rsid w:val="00C805DD"/>
    <w:rsid w:val="00C80AC7"/>
    <w:rsid w:val="00C80AE7"/>
    <w:rsid w:val="00C80F44"/>
    <w:rsid w:val="00C829EA"/>
    <w:rsid w:val="00C82B42"/>
    <w:rsid w:val="00C8485D"/>
    <w:rsid w:val="00C8487A"/>
    <w:rsid w:val="00C84FE5"/>
    <w:rsid w:val="00C87666"/>
    <w:rsid w:val="00C87A47"/>
    <w:rsid w:val="00C906C0"/>
    <w:rsid w:val="00C91F4D"/>
    <w:rsid w:val="00C9291B"/>
    <w:rsid w:val="00C93C0A"/>
    <w:rsid w:val="00C94442"/>
    <w:rsid w:val="00C9513D"/>
    <w:rsid w:val="00C967CF"/>
    <w:rsid w:val="00CA02EB"/>
    <w:rsid w:val="00CA239A"/>
    <w:rsid w:val="00CA2B50"/>
    <w:rsid w:val="00CA2D50"/>
    <w:rsid w:val="00CA422E"/>
    <w:rsid w:val="00CA5B3B"/>
    <w:rsid w:val="00CA5BC9"/>
    <w:rsid w:val="00CA71B5"/>
    <w:rsid w:val="00CA7798"/>
    <w:rsid w:val="00CA7FFA"/>
    <w:rsid w:val="00CB4663"/>
    <w:rsid w:val="00CB4BA2"/>
    <w:rsid w:val="00CB7ACE"/>
    <w:rsid w:val="00CC05F1"/>
    <w:rsid w:val="00CC1861"/>
    <w:rsid w:val="00CC389B"/>
    <w:rsid w:val="00CC409D"/>
    <w:rsid w:val="00CC550E"/>
    <w:rsid w:val="00CC5B17"/>
    <w:rsid w:val="00CC7F30"/>
    <w:rsid w:val="00CD033C"/>
    <w:rsid w:val="00CD0E8A"/>
    <w:rsid w:val="00CD2959"/>
    <w:rsid w:val="00CD4323"/>
    <w:rsid w:val="00CD48BB"/>
    <w:rsid w:val="00CD55B3"/>
    <w:rsid w:val="00CD7B8E"/>
    <w:rsid w:val="00CE120A"/>
    <w:rsid w:val="00CE1A6F"/>
    <w:rsid w:val="00CE2BAE"/>
    <w:rsid w:val="00CE2EAB"/>
    <w:rsid w:val="00CE3FE3"/>
    <w:rsid w:val="00CE64EC"/>
    <w:rsid w:val="00CE7A2F"/>
    <w:rsid w:val="00CF035D"/>
    <w:rsid w:val="00CF0EE5"/>
    <w:rsid w:val="00CF62AA"/>
    <w:rsid w:val="00CF76FB"/>
    <w:rsid w:val="00CF7A40"/>
    <w:rsid w:val="00D01590"/>
    <w:rsid w:val="00D03026"/>
    <w:rsid w:val="00D03BC3"/>
    <w:rsid w:val="00D042F1"/>
    <w:rsid w:val="00D04C09"/>
    <w:rsid w:val="00D051E2"/>
    <w:rsid w:val="00D06896"/>
    <w:rsid w:val="00D103C2"/>
    <w:rsid w:val="00D11365"/>
    <w:rsid w:val="00D12C4E"/>
    <w:rsid w:val="00D15A27"/>
    <w:rsid w:val="00D16357"/>
    <w:rsid w:val="00D1761E"/>
    <w:rsid w:val="00D21166"/>
    <w:rsid w:val="00D22698"/>
    <w:rsid w:val="00D251E4"/>
    <w:rsid w:val="00D25339"/>
    <w:rsid w:val="00D25F98"/>
    <w:rsid w:val="00D30E7F"/>
    <w:rsid w:val="00D31468"/>
    <w:rsid w:val="00D324E5"/>
    <w:rsid w:val="00D32562"/>
    <w:rsid w:val="00D3280A"/>
    <w:rsid w:val="00D337E9"/>
    <w:rsid w:val="00D33E46"/>
    <w:rsid w:val="00D35294"/>
    <w:rsid w:val="00D35418"/>
    <w:rsid w:val="00D36988"/>
    <w:rsid w:val="00D40A46"/>
    <w:rsid w:val="00D40BD4"/>
    <w:rsid w:val="00D40C34"/>
    <w:rsid w:val="00D41003"/>
    <w:rsid w:val="00D45E41"/>
    <w:rsid w:val="00D46395"/>
    <w:rsid w:val="00D46939"/>
    <w:rsid w:val="00D53FC1"/>
    <w:rsid w:val="00D56727"/>
    <w:rsid w:val="00D56873"/>
    <w:rsid w:val="00D575C1"/>
    <w:rsid w:val="00D60ECA"/>
    <w:rsid w:val="00D622DE"/>
    <w:rsid w:val="00D63429"/>
    <w:rsid w:val="00D65A0A"/>
    <w:rsid w:val="00D65F18"/>
    <w:rsid w:val="00D66A53"/>
    <w:rsid w:val="00D71059"/>
    <w:rsid w:val="00D728DB"/>
    <w:rsid w:val="00D72C3A"/>
    <w:rsid w:val="00D74169"/>
    <w:rsid w:val="00D74CD0"/>
    <w:rsid w:val="00D755BF"/>
    <w:rsid w:val="00D77750"/>
    <w:rsid w:val="00D8078D"/>
    <w:rsid w:val="00D8196B"/>
    <w:rsid w:val="00D83793"/>
    <w:rsid w:val="00D84647"/>
    <w:rsid w:val="00D84CA5"/>
    <w:rsid w:val="00D86A28"/>
    <w:rsid w:val="00D9128D"/>
    <w:rsid w:val="00D91516"/>
    <w:rsid w:val="00D916D3"/>
    <w:rsid w:val="00D927B4"/>
    <w:rsid w:val="00D9298C"/>
    <w:rsid w:val="00D92C6B"/>
    <w:rsid w:val="00D9326E"/>
    <w:rsid w:val="00D94FF3"/>
    <w:rsid w:val="00D951D3"/>
    <w:rsid w:val="00D96F2B"/>
    <w:rsid w:val="00D9763E"/>
    <w:rsid w:val="00DA02B4"/>
    <w:rsid w:val="00DA1426"/>
    <w:rsid w:val="00DA185B"/>
    <w:rsid w:val="00DA4AD4"/>
    <w:rsid w:val="00DA5D55"/>
    <w:rsid w:val="00DA5E08"/>
    <w:rsid w:val="00DA7973"/>
    <w:rsid w:val="00DA7CD1"/>
    <w:rsid w:val="00DB009B"/>
    <w:rsid w:val="00DB1000"/>
    <w:rsid w:val="00DC029E"/>
    <w:rsid w:val="00DC1A38"/>
    <w:rsid w:val="00DC2D17"/>
    <w:rsid w:val="00DC4CF4"/>
    <w:rsid w:val="00DC797B"/>
    <w:rsid w:val="00DD022B"/>
    <w:rsid w:val="00DD0E24"/>
    <w:rsid w:val="00DD1EF7"/>
    <w:rsid w:val="00DD2565"/>
    <w:rsid w:val="00DD285E"/>
    <w:rsid w:val="00DD3394"/>
    <w:rsid w:val="00DD33F3"/>
    <w:rsid w:val="00DE1BF9"/>
    <w:rsid w:val="00DE2F49"/>
    <w:rsid w:val="00DE3499"/>
    <w:rsid w:val="00DE45AD"/>
    <w:rsid w:val="00DE48A0"/>
    <w:rsid w:val="00DE5A69"/>
    <w:rsid w:val="00DE68D2"/>
    <w:rsid w:val="00DE74DE"/>
    <w:rsid w:val="00DF0515"/>
    <w:rsid w:val="00DF2BC3"/>
    <w:rsid w:val="00DF5357"/>
    <w:rsid w:val="00DF56BC"/>
    <w:rsid w:val="00DF7495"/>
    <w:rsid w:val="00E028E3"/>
    <w:rsid w:val="00E037A6"/>
    <w:rsid w:val="00E05038"/>
    <w:rsid w:val="00E05762"/>
    <w:rsid w:val="00E07D6F"/>
    <w:rsid w:val="00E13A67"/>
    <w:rsid w:val="00E13CC6"/>
    <w:rsid w:val="00E152F3"/>
    <w:rsid w:val="00E157BF"/>
    <w:rsid w:val="00E17AD4"/>
    <w:rsid w:val="00E20621"/>
    <w:rsid w:val="00E209D8"/>
    <w:rsid w:val="00E21AE6"/>
    <w:rsid w:val="00E2284E"/>
    <w:rsid w:val="00E236F8"/>
    <w:rsid w:val="00E23A6D"/>
    <w:rsid w:val="00E2728E"/>
    <w:rsid w:val="00E31B96"/>
    <w:rsid w:val="00E31D11"/>
    <w:rsid w:val="00E33DB2"/>
    <w:rsid w:val="00E342C2"/>
    <w:rsid w:val="00E35760"/>
    <w:rsid w:val="00E36FFF"/>
    <w:rsid w:val="00E42AA7"/>
    <w:rsid w:val="00E45423"/>
    <w:rsid w:val="00E457AD"/>
    <w:rsid w:val="00E513A7"/>
    <w:rsid w:val="00E541D3"/>
    <w:rsid w:val="00E552E2"/>
    <w:rsid w:val="00E55420"/>
    <w:rsid w:val="00E61726"/>
    <w:rsid w:val="00E625A4"/>
    <w:rsid w:val="00E62A6E"/>
    <w:rsid w:val="00E637B1"/>
    <w:rsid w:val="00E64340"/>
    <w:rsid w:val="00E65407"/>
    <w:rsid w:val="00E65AD5"/>
    <w:rsid w:val="00E66DB3"/>
    <w:rsid w:val="00E709DF"/>
    <w:rsid w:val="00E72537"/>
    <w:rsid w:val="00E73D36"/>
    <w:rsid w:val="00E75BA5"/>
    <w:rsid w:val="00E75E6B"/>
    <w:rsid w:val="00E778A8"/>
    <w:rsid w:val="00E82964"/>
    <w:rsid w:val="00E82DAF"/>
    <w:rsid w:val="00E84C67"/>
    <w:rsid w:val="00E85005"/>
    <w:rsid w:val="00E935C7"/>
    <w:rsid w:val="00E96731"/>
    <w:rsid w:val="00EA1472"/>
    <w:rsid w:val="00EA23A3"/>
    <w:rsid w:val="00EA389A"/>
    <w:rsid w:val="00EA3C57"/>
    <w:rsid w:val="00EA4DA8"/>
    <w:rsid w:val="00EA5440"/>
    <w:rsid w:val="00EA5EBF"/>
    <w:rsid w:val="00EA7F89"/>
    <w:rsid w:val="00EB049F"/>
    <w:rsid w:val="00EB12DF"/>
    <w:rsid w:val="00EB334E"/>
    <w:rsid w:val="00EB34BE"/>
    <w:rsid w:val="00EB5223"/>
    <w:rsid w:val="00EB7EBD"/>
    <w:rsid w:val="00EC6F5E"/>
    <w:rsid w:val="00EC71BE"/>
    <w:rsid w:val="00EC72A0"/>
    <w:rsid w:val="00EC7BB3"/>
    <w:rsid w:val="00EC7C23"/>
    <w:rsid w:val="00ED1951"/>
    <w:rsid w:val="00ED3743"/>
    <w:rsid w:val="00ED4E40"/>
    <w:rsid w:val="00ED6847"/>
    <w:rsid w:val="00ED727F"/>
    <w:rsid w:val="00EE010D"/>
    <w:rsid w:val="00EE0480"/>
    <w:rsid w:val="00EE306A"/>
    <w:rsid w:val="00EE35F1"/>
    <w:rsid w:val="00EE3613"/>
    <w:rsid w:val="00EE4C75"/>
    <w:rsid w:val="00EE5163"/>
    <w:rsid w:val="00EF38DE"/>
    <w:rsid w:val="00EF39D6"/>
    <w:rsid w:val="00EF3CCE"/>
    <w:rsid w:val="00EF434D"/>
    <w:rsid w:val="00EF49E4"/>
    <w:rsid w:val="00EF4FD4"/>
    <w:rsid w:val="00EF56A4"/>
    <w:rsid w:val="00EF59ED"/>
    <w:rsid w:val="00EF5F72"/>
    <w:rsid w:val="00F02BDF"/>
    <w:rsid w:val="00F036EC"/>
    <w:rsid w:val="00F056C7"/>
    <w:rsid w:val="00F06826"/>
    <w:rsid w:val="00F10E93"/>
    <w:rsid w:val="00F117E6"/>
    <w:rsid w:val="00F136E3"/>
    <w:rsid w:val="00F15109"/>
    <w:rsid w:val="00F176FC"/>
    <w:rsid w:val="00F17BA9"/>
    <w:rsid w:val="00F22E92"/>
    <w:rsid w:val="00F2307E"/>
    <w:rsid w:val="00F322DE"/>
    <w:rsid w:val="00F32E79"/>
    <w:rsid w:val="00F40635"/>
    <w:rsid w:val="00F41743"/>
    <w:rsid w:val="00F44774"/>
    <w:rsid w:val="00F5097E"/>
    <w:rsid w:val="00F5214F"/>
    <w:rsid w:val="00F52494"/>
    <w:rsid w:val="00F52FC3"/>
    <w:rsid w:val="00F54CCB"/>
    <w:rsid w:val="00F55D88"/>
    <w:rsid w:val="00F60D27"/>
    <w:rsid w:val="00F63353"/>
    <w:rsid w:val="00F64385"/>
    <w:rsid w:val="00F66480"/>
    <w:rsid w:val="00F667E1"/>
    <w:rsid w:val="00F7553C"/>
    <w:rsid w:val="00F7579C"/>
    <w:rsid w:val="00F7744D"/>
    <w:rsid w:val="00F77C03"/>
    <w:rsid w:val="00F80969"/>
    <w:rsid w:val="00F80A62"/>
    <w:rsid w:val="00F80E44"/>
    <w:rsid w:val="00F827B2"/>
    <w:rsid w:val="00F831F9"/>
    <w:rsid w:val="00F83631"/>
    <w:rsid w:val="00F836A6"/>
    <w:rsid w:val="00F87A76"/>
    <w:rsid w:val="00F906FE"/>
    <w:rsid w:val="00F913B7"/>
    <w:rsid w:val="00F913E5"/>
    <w:rsid w:val="00F9182A"/>
    <w:rsid w:val="00F9274B"/>
    <w:rsid w:val="00F95291"/>
    <w:rsid w:val="00F97790"/>
    <w:rsid w:val="00F97B06"/>
    <w:rsid w:val="00FA0FBA"/>
    <w:rsid w:val="00FA11A1"/>
    <w:rsid w:val="00FA2ACD"/>
    <w:rsid w:val="00FA6540"/>
    <w:rsid w:val="00FA67D6"/>
    <w:rsid w:val="00FB01C5"/>
    <w:rsid w:val="00FC0A93"/>
    <w:rsid w:val="00FC2BE3"/>
    <w:rsid w:val="00FC2CBF"/>
    <w:rsid w:val="00FD0076"/>
    <w:rsid w:val="00FD2CBE"/>
    <w:rsid w:val="00FD46E0"/>
    <w:rsid w:val="00FD4992"/>
    <w:rsid w:val="00FD4CEB"/>
    <w:rsid w:val="00FD68D4"/>
    <w:rsid w:val="00FD7AF2"/>
    <w:rsid w:val="00FE05BE"/>
    <w:rsid w:val="00FE0EBD"/>
    <w:rsid w:val="00FE1A30"/>
    <w:rsid w:val="00FE2149"/>
    <w:rsid w:val="00FE25FE"/>
    <w:rsid w:val="00FE37BF"/>
    <w:rsid w:val="00FE3AC6"/>
    <w:rsid w:val="00FE3B72"/>
    <w:rsid w:val="00FE3CB2"/>
    <w:rsid w:val="00FE4B35"/>
    <w:rsid w:val="00FE63A1"/>
    <w:rsid w:val="00FF041C"/>
    <w:rsid w:val="00FF434A"/>
    <w:rsid w:val="00FF44AA"/>
    <w:rsid w:val="00FF5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FBCDF"/>
  <w15:docId w15:val="{FF6BE76B-8C54-47DA-9C86-DD6D804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1F"/>
    <w:rPr>
      <w:rFonts w:eastAsiaTheme="minorEastAsia" w:cstheme="minorHAnsi"/>
      <w:lang w:eastAsia="zh-CN"/>
    </w:rPr>
  </w:style>
  <w:style w:type="paragraph" w:styleId="Heading1">
    <w:name w:val="heading 1"/>
    <w:basedOn w:val="Normal"/>
    <w:next w:val="Normal"/>
    <w:link w:val="Heading1Char"/>
    <w:uiPriority w:val="9"/>
    <w:qFormat/>
    <w:rsid w:val="00837895"/>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837895"/>
    <w:pPr>
      <w:keepNext/>
      <w:keepLines/>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6B0C1F"/>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B2D3A"/>
    <w:pPr>
      <w:spacing w:before="0" w:after="0"/>
    </w:pPr>
    <w:rPr>
      <w:rFonts w:cs="Times New Roman"/>
      <w:sz w:val="20"/>
      <w:szCs w:val="24"/>
      <w:lang w:val="en-US"/>
    </w:rPr>
  </w:style>
  <w:style w:type="character" w:customStyle="1" w:styleId="FootnoteTextChar">
    <w:name w:val="Footnote Text Char"/>
    <w:basedOn w:val="DefaultParagraphFont"/>
    <w:link w:val="FootnoteText"/>
    <w:rsid w:val="001B2D3A"/>
    <w:rPr>
      <w:rFonts w:eastAsiaTheme="minorEastAsia" w:cs="Times New Roman"/>
      <w:sz w:val="20"/>
      <w:szCs w:val="24"/>
      <w:lang w:val="en-US"/>
    </w:rPr>
  </w:style>
  <w:style w:type="character" w:customStyle="1" w:styleId="Heading1Char">
    <w:name w:val="Heading 1 Char"/>
    <w:basedOn w:val="DefaultParagraphFont"/>
    <w:link w:val="Heading1"/>
    <w:uiPriority w:val="9"/>
    <w:rsid w:val="00837895"/>
    <w:rPr>
      <w:rFonts w:eastAsiaTheme="majorEastAsia" w:cstheme="majorBidi"/>
      <w:b/>
      <w:bCs/>
      <w:color w:val="000000" w:themeColor="text1"/>
      <w:sz w:val="24"/>
      <w:szCs w:val="28"/>
      <w:lang w:eastAsia="zh-CN"/>
    </w:rPr>
  </w:style>
  <w:style w:type="character" w:customStyle="1" w:styleId="Heading2Char">
    <w:name w:val="Heading 2 Char"/>
    <w:basedOn w:val="DefaultParagraphFont"/>
    <w:link w:val="Heading2"/>
    <w:uiPriority w:val="9"/>
    <w:rsid w:val="00837895"/>
    <w:rPr>
      <w:rFonts w:ascii="Calibri" w:eastAsiaTheme="majorEastAsia" w:hAnsi="Calibri" w:cstheme="majorBidi"/>
      <w:b/>
      <w:bCs/>
      <w:color w:val="000000" w:themeColor="text1"/>
      <w:szCs w:val="26"/>
      <w:lang w:eastAsia="zh-CN"/>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Paragraph,lp1"/>
    <w:basedOn w:val="Normal"/>
    <w:link w:val="ListParagraphChar"/>
    <w:uiPriority w:val="34"/>
    <w:qFormat/>
    <w:rsid w:val="0048533A"/>
    <w:pPr>
      <w:ind w:left="720"/>
      <w:contextualSpacing/>
    </w:pPr>
  </w:style>
  <w:style w:type="paragraph" w:styleId="Header">
    <w:name w:val="header"/>
    <w:basedOn w:val="Normal"/>
    <w:link w:val="HeaderChar"/>
    <w:uiPriority w:val="99"/>
    <w:unhideWhenUsed/>
    <w:rsid w:val="0048533A"/>
    <w:pPr>
      <w:tabs>
        <w:tab w:val="center" w:pos="4513"/>
        <w:tab w:val="right" w:pos="9026"/>
      </w:tabs>
      <w:spacing w:before="0" w:after="0"/>
    </w:pPr>
  </w:style>
  <w:style w:type="character" w:customStyle="1" w:styleId="HeaderChar">
    <w:name w:val="Header Char"/>
    <w:basedOn w:val="DefaultParagraphFont"/>
    <w:link w:val="Header"/>
    <w:uiPriority w:val="99"/>
    <w:rsid w:val="0048533A"/>
    <w:rPr>
      <w:rFonts w:eastAsiaTheme="minorEastAsia" w:cstheme="minorHAnsi"/>
      <w:lang w:eastAsia="zh-CN"/>
    </w:rPr>
  </w:style>
  <w:style w:type="paragraph" w:styleId="Footer">
    <w:name w:val="footer"/>
    <w:basedOn w:val="Normal"/>
    <w:link w:val="FooterChar"/>
    <w:uiPriority w:val="99"/>
    <w:unhideWhenUsed/>
    <w:rsid w:val="0048533A"/>
    <w:pPr>
      <w:tabs>
        <w:tab w:val="center" w:pos="4513"/>
        <w:tab w:val="right" w:pos="9026"/>
      </w:tabs>
      <w:spacing w:before="0" w:after="0"/>
    </w:pPr>
  </w:style>
  <w:style w:type="character" w:customStyle="1" w:styleId="FooterChar">
    <w:name w:val="Footer Char"/>
    <w:basedOn w:val="DefaultParagraphFont"/>
    <w:link w:val="Footer"/>
    <w:uiPriority w:val="99"/>
    <w:rsid w:val="0048533A"/>
    <w:rPr>
      <w:rFonts w:eastAsiaTheme="minorEastAsia" w:cstheme="minorHAnsi"/>
      <w:lang w:eastAsia="zh-CN"/>
    </w:rPr>
  </w:style>
  <w:style w:type="table" w:styleId="TableGrid">
    <w:name w:val="Table Grid"/>
    <w:basedOn w:val="TableNormal"/>
    <w:uiPriority w:val="59"/>
    <w:rsid w:val="00036D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0C1F"/>
    <w:rPr>
      <w:rFonts w:eastAsiaTheme="majorEastAsia" w:cstheme="majorBidi"/>
      <w:b/>
      <w:bCs/>
      <w:lang w:eastAsia="zh-CN"/>
    </w:rPr>
  </w:style>
  <w:style w:type="paragraph" w:styleId="BodyText">
    <w:name w:val="Body Text"/>
    <w:aliases w:val="(Main Text),date,Body Text (Main text)"/>
    <w:basedOn w:val="Normal"/>
    <w:link w:val="BodyTextChar"/>
    <w:uiPriority w:val="1"/>
    <w:qFormat/>
    <w:rsid w:val="006B0C1F"/>
    <w:pPr>
      <w:suppressAutoHyphens/>
      <w:spacing w:before="0"/>
      <w:jc w:val="both"/>
    </w:pPr>
    <w:rPr>
      <w:rFonts w:ascii="Times New Roman" w:eastAsia="Times New Roman" w:hAnsi="Times New Roman" w:cs="Times New Roman"/>
      <w:sz w:val="24"/>
      <w:szCs w:val="20"/>
      <w:lang w:val="en-US" w:eastAsia="en-US"/>
    </w:rPr>
  </w:style>
  <w:style w:type="character" w:customStyle="1" w:styleId="BodyTextChar">
    <w:name w:val="Body Text Char"/>
    <w:aliases w:val="(Main Text) Char,date Char,Body Text (Main text) Char"/>
    <w:basedOn w:val="DefaultParagraphFont"/>
    <w:link w:val="BodyText"/>
    <w:uiPriority w:val="1"/>
    <w:rsid w:val="006B0C1F"/>
    <w:rPr>
      <w:rFonts w:ascii="Times New Roman" w:eastAsia="Times New Roman" w:hAnsi="Times New Roman" w:cs="Times New Roman"/>
      <w:sz w:val="24"/>
      <w:szCs w:val="20"/>
      <w:lang w:val="en-US"/>
    </w:rPr>
  </w:style>
  <w:style w:type="paragraph" w:customStyle="1" w:styleId="Default">
    <w:name w:val="Default"/>
    <w:rsid w:val="00D12C4E"/>
    <w:pPr>
      <w:autoSpaceDE w:val="0"/>
      <w:autoSpaceDN w:val="0"/>
      <w:adjustRightInd w:val="0"/>
      <w:spacing w:before="0" w:after="0"/>
    </w:pPr>
    <w:rPr>
      <w:rFonts w:ascii="Cambria" w:hAnsi="Cambria" w:cs="Cambria"/>
      <w:color w:val="000000"/>
      <w:sz w:val="24"/>
      <w:szCs w:val="24"/>
    </w:rPr>
  </w:style>
  <w:style w:type="paragraph" w:styleId="CommentText">
    <w:name w:val="annotation text"/>
    <w:basedOn w:val="Normal"/>
    <w:link w:val="CommentTextChar"/>
    <w:uiPriority w:val="99"/>
    <w:unhideWhenUsed/>
    <w:rsid w:val="00AE5765"/>
    <w:rPr>
      <w:sz w:val="20"/>
      <w:szCs w:val="20"/>
    </w:rPr>
  </w:style>
  <w:style w:type="character" w:customStyle="1" w:styleId="CommentTextChar">
    <w:name w:val="Comment Text Char"/>
    <w:basedOn w:val="DefaultParagraphFont"/>
    <w:link w:val="CommentText"/>
    <w:uiPriority w:val="99"/>
    <w:rsid w:val="00AE5765"/>
    <w:rPr>
      <w:rFonts w:eastAsiaTheme="minorEastAsia" w:cstheme="minorHAnsi"/>
      <w:sz w:val="20"/>
      <w:szCs w:val="20"/>
      <w:lang w:eastAsia="zh-CN"/>
    </w:rPr>
  </w:style>
  <w:style w:type="character" w:styleId="CommentReference">
    <w:name w:val="annotation reference"/>
    <w:basedOn w:val="DefaultParagraphFont"/>
    <w:unhideWhenUsed/>
    <w:rsid w:val="00905B4C"/>
    <w:rPr>
      <w:sz w:val="16"/>
      <w:szCs w:val="16"/>
    </w:rPr>
  </w:style>
  <w:style w:type="paragraph" w:styleId="BalloonText">
    <w:name w:val="Balloon Text"/>
    <w:basedOn w:val="Normal"/>
    <w:link w:val="BalloonTextChar"/>
    <w:uiPriority w:val="99"/>
    <w:semiHidden/>
    <w:unhideWhenUsed/>
    <w:rsid w:val="00905B4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4C"/>
    <w:rPr>
      <w:rFonts w:ascii="Tahoma" w:eastAsiaTheme="minorEastAsia" w:hAnsi="Tahoma" w:cs="Tahoma"/>
      <w:sz w:val="16"/>
      <w:szCs w:val="16"/>
      <w:lang w:eastAsia="zh-CN"/>
    </w:rPr>
  </w:style>
  <w:style w:type="paragraph" w:styleId="Caption">
    <w:name w:val="caption"/>
    <w:basedOn w:val="Normal"/>
    <w:next w:val="Normal"/>
    <w:uiPriority w:val="35"/>
    <w:unhideWhenUsed/>
    <w:qFormat/>
    <w:rsid w:val="00BA50BB"/>
    <w:pPr>
      <w:spacing w:before="0" w:after="200"/>
    </w:pPr>
    <w:rPr>
      <w:b/>
      <w:bCs/>
      <w:color w:val="4F81BD" w:themeColor="accent1"/>
      <w:sz w:val="18"/>
      <w:szCs w:val="18"/>
    </w:rPr>
  </w:style>
  <w:style w:type="paragraph" w:styleId="TOCHeading">
    <w:name w:val="TOC Heading"/>
    <w:basedOn w:val="Heading1"/>
    <w:next w:val="Normal"/>
    <w:uiPriority w:val="39"/>
    <w:semiHidden/>
    <w:unhideWhenUsed/>
    <w:qFormat/>
    <w:rsid w:val="00FC2CBF"/>
    <w:pPr>
      <w:spacing w:before="480" w:after="0"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FC2CBF"/>
    <w:pPr>
      <w:spacing w:after="100"/>
    </w:pPr>
  </w:style>
  <w:style w:type="paragraph" w:styleId="TOC2">
    <w:name w:val="toc 2"/>
    <w:basedOn w:val="Normal"/>
    <w:next w:val="Normal"/>
    <w:autoRedefine/>
    <w:uiPriority w:val="39"/>
    <w:unhideWhenUsed/>
    <w:rsid w:val="00FC2CBF"/>
    <w:pPr>
      <w:spacing w:after="100"/>
      <w:ind w:left="220"/>
    </w:pPr>
  </w:style>
  <w:style w:type="paragraph" w:styleId="TOC3">
    <w:name w:val="toc 3"/>
    <w:basedOn w:val="Normal"/>
    <w:next w:val="Normal"/>
    <w:autoRedefine/>
    <w:uiPriority w:val="39"/>
    <w:unhideWhenUsed/>
    <w:rsid w:val="00FC2CBF"/>
    <w:pPr>
      <w:spacing w:after="100"/>
      <w:ind w:left="440"/>
    </w:pPr>
  </w:style>
  <w:style w:type="character" w:styleId="Hyperlink">
    <w:name w:val="Hyperlink"/>
    <w:basedOn w:val="DefaultParagraphFont"/>
    <w:uiPriority w:val="99"/>
    <w:unhideWhenUsed/>
    <w:rsid w:val="00FC2CBF"/>
    <w:rPr>
      <w:color w:val="0000FF" w:themeColor="hyperlink"/>
      <w:u w:val="single"/>
    </w:rPr>
  </w:style>
  <w:style w:type="table" w:customStyle="1" w:styleId="GridTable2-Accent11">
    <w:name w:val="Grid Table 2 - Accent 11"/>
    <w:basedOn w:val="TableNormal"/>
    <w:uiPriority w:val="47"/>
    <w:rsid w:val="009551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9551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9551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9551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CommentSubject">
    <w:name w:val="annotation subject"/>
    <w:basedOn w:val="CommentText"/>
    <w:next w:val="CommentText"/>
    <w:link w:val="CommentSubjectChar"/>
    <w:uiPriority w:val="99"/>
    <w:semiHidden/>
    <w:unhideWhenUsed/>
    <w:rsid w:val="00FF505F"/>
    <w:rPr>
      <w:b/>
      <w:bCs/>
    </w:rPr>
  </w:style>
  <w:style w:type="character" w:customStyle="1" w:styleId="CommentSubjectChar">
    <w:name w:val="Comment Subject Char"/>
    <w:basedOn w:val="CommentTextChar"/>
    <w:link w:val="CommentSubject"/>
    <w:uiPriority w:val="99"/>
    <w:semiHidden/>
    <w:rsid w:val="00FF505F"/>
    <w:rPr>
      <w:rFonts w:eastAsiaTheme="minorEastAsia" w:cstheme="minorHAnsi"/>
      <w:b/>
      <w:bCs/>
      <w:sz w:val="20"/>
      <w:szCs w:val="20"/>
      <w:lang w:eastAsia="zh-CN"/>
    </w:rPr>
  </w:style>
  <w:style w:type="paragraph" w:styleId="IntenseQuote">
    <w:name w:val="Intense Quote"/>
    <w:basedOn w:val="Normal"/>
    <w:next w:val="Normal"/>
    <w:link w:val="IntenseQuoteChar"/>
    <w:uiPriority w:val="30"/>
    <w:qFormat/>
    <w:rsid w:val="00DA5E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5E08"/>
    <w:rPr>
      <w:rFonts w:eastAsiaTheme="minorEastAsia" w:cstheme="minorHAnsi"/>
      <w:b/>
      <w:bCs/>
      <w:i/>
      <w:iCs/>
      <w:color w:val="4F81BD" w:themeColor="accent1"/>
      <w:lang w:eastAsia="zh-CN"/>
    </w:rPr>
  </w:style>
  <w:style w:type="paragraph" w:customStyle="1" w:styleId="ColorfulList-Accent11">
    <w:name w:val="Colorful List - Accent 11"/>
    <w:basedOn w:val="Normal"/>
    <w:link w:val="ColorfulList-Accent1Char2"/>
    <w:uiPriority w:val="99"/>
    <w:rsid w:val="00E778A8"/>
    <w:pPr>
      <w:spacing w:before="0" w:after="0"/>
      <w:ind w:left="720"/>
      <w:contextualSpacing/>
    </w:pPr>
    <w:rPr>
      <w:rFonts w:ascii="Times New Roman" w:eastAsia="Times New Roman" w:hAnsi="Times New Roman" w:cs="Times New Roman"/>
      <w:sz w:val="24"/>
      <w:szCs w:val="24"/>
      <w:lang w:val="en-US" w:eastAsia="en-US"/>
    </w:rPr>
  </w:style>
  <w:style w:type="character" w:customStyle="1" w:styleId="ColorfulList-Accent1Char2">
    <w:name w:val="Colorful List - Accent 1 Char2"/>
    <w:link w:val="ColorfulList-Accent11"/>
    <w:uiPriority w:val="99"/>
    <w:locked/>
    <w:rsid w:val="00E778A8"/>
    <w:rPr>
      <w:rFonts w:ascii="Times New Roman" w:eastAsia="Times New Roman" w:hAnsi="Times New Roman" w:cs="Times New Roman"/>
      <w:sz w:val="24"/>
      <w:szCs w:val="24"/>
      <w:lang w:val="en-US"/>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rsid w:val="00E778A8"/>
    <w:rPr>
      <w:rFonts w:eastAsiaTheme="minorEastAsia" w:cstheme="minorHAnsi"/>
      <w:lang w:eastAsia="zh-CN"/>
    </w:rPr>
  </w:style>
  <w:style w:type="paragraph" w:customStyle="1" w:styleId="Style2">
    <w:name w:val="Style2"/>
    <w:basedOn w:val="Heading2"/>
    <w:uiPriority w:val="99"/>
    <w:rsid w:val="00E778A8"/>
    <w:pPr>
      <w:keepLines w:val="0"/>
      <w:numPr>
        <w:ilvl w:val="1"/>
        <w:numId w:val="18"/>
      </w:numPr>
      <w:spacing w:before="240"/>
    </w:pPr>
    <w:rPr>
      <w:rFonts w:ascii="Cambria" w:eastAsia="Times New Roman" w:hAnsi="Cambria" w:cs="Times New Roman"/>
      <w:bCs w:val="0"/>
      <w:color w:val="1F497D"/>
      <w:sz w:val="24"/>
      <w:szCs w:val="24"/>
      <w:lang w:eastAsia="en-US"/>
    </w:rPr>
  </w:style>
  <w:style w:type="character" w:customStyle="1" w:styleId="jlqj4b">
    <w:name w:val="jlqj4b"/>
    <w:basedOn w:val="DefaultParagraphFont"/>
    <w:rsid w:val="00D56727"/>
  </w:style>
  <w:style w:type="character" w:customStyle="1" w:styleId="viiyi">
    <w:name w:val="viiyi"/>
    <w:basedOn w:val="DefaultParagraphFont"/>
    <w:rsid w:val="002043BB"/>
  </w:style>
  <w:style w:type="character" w:styleId="Emphasis">
    <w:name w:val="Emphasis"/>
    <w:basedOn w:val="DefaultParagraphFont"/>
    <w:uiPriority w:val="20"/>
    <w:qFormat/>
    <w:rsid w:val="00AA257A"/>
    <w:rPr>
      <w:i/>
      <w:iCs/>
    </w:rPr>
  </w:style>
  <w:style w:type="paragraph" w:styleId="Revision">
    <w:name w:val="Revision"/>
    <w:hidden/>
    <w:uiPriority w:val="99"/>
    <w:semiHidden/>
    <w:rsid w:val="00AF2A3D"/>
    <w:pPr>
      <w:spacing w:before="0" w:after="0"/>
    </w:pPr>
    <w:rPr>
      <w:rFonts w:eastAsiaTheme="minorEastAsia" w:cstheme="minorHAnsi"/>
      <w:lang w:eastAsia="zh-CN"/>
    </w:rPr>
  </w:style>
  <w:style w:type="paragraph" w:styleId="NormalWeb">
    <w:name w:val="Normal (Web)"/>
    <w:basedOn w:val="Normal"/>
    <w:uiPriority w:val="99"/>
    <w:semiHidden/>
    <w:unhideWhenUsed/>
    <w:rsid w:val="00DA7CD1"/>
    <w:pPr>
      <w:spacing w:before="100" w:beforeAutospacing="1" w:after="100" w:afterAutospacing="1"/>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10"/>
    <w:qFormat/>
    <w:rsid w:val="00EF434D"/>
    <w:pPr>
      <w:widowControl w:val="0"/>
      <w:autoSpaceDE w:val="0"/>
      <w:autoSpaceDN w:val="0"/>
      <w:spacing w:before="4" w:after="0"/>
      <w:ind w:left="390" w:right="398" w:firstLine="2590"/>
    </w:pPr>
    <w:rPr>
      <w:rFonts w:ascii="Carlito" w:eastAsia="Carlito" w:hAnsi="Carlito" w:cs="Carlito"/>
      <w:b/>
      <w:bCs/>
      <w:sz w:val="48"/>
      <w:szCs w:val="48"/>
      <w:lang w:val="en-US" w:eastAsia="en-US"/>
    </w:rPr>
  </w:style>
  <w:style w:type="character" w:customStyle="1" w:styleId="TitleChar">
    <w:name w:val="Title Char"/>
    <w:basedOn w:val="DefaultParagraphFont"/>
    <w:link w:val="Title"/>
    <w:uiPriority w:val="10"/>
    <w:rsid w:val="00EF434D"/>
    <w:rPr>
      <w:rFonts w:ascii="Carlito" w:eastAsia="Carlito" w:hAnsi="Carlito" w:cs="Carlito"/>
      <w:b/>
      <w:bCs/>
      <w:sz w:val="48"/>
      <w:szCs w:val="48"/>
      <w:lang w:val="en-US"/>
    </w:rPr>
  </w:style>
  <w:style w:type="character" w:styleId="FollowedHyperlink">
    <w:name w:val="FollowedHyperlink"/>
    <w:basedOn w:val="DefaultParagraphFont"/>
    <w:uiPriority w:val="99"/>
    <w:semiHidden/>
    <w:unhideWhenUsed/>
    <w:rsid w:val="009572F5"/>
    <w:rPr>
      <w:color w:val="800080" w:themeColor="followedHyperlink"/>
      <w:u w:val="single"/>
    </w:rPr>
  </w:style>
  <w:style w:type="character" w:styleId="FootnoteReference">
    <w:name w:val="footnote reference"/>
    <w:basedOn w:val="DefaultParagraphFont"/>
    <w:uiPriority w:val="99"/>
    <w:semiHidden/>
    <w:unhideWhenUsed/>
    <w:rsid w:val="004F71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2395">
      <w:bodyDiv w:val="1"/>
      <w:marLeft w:val="0"/>
      <w:marRight w:val="0"/>
      <w:marTop w:val="0"/>
      <w:marBottom w:val="0"/>
      <w:divBdr>
        <w:top w:val="none" w:sz="0" w:space="0" w:color="auto"/>
        <w:left w:val="none" w:sz="0" w:space="0" w:color="auto"/>
        <w:bottom w:val="none" w:sz="0" w:space="0" w:color="auto"/>
        <w:right w:val="none" w:sz="0" w:space="0" w:color="auto"/>
      </w:divBdr>
    </w:div>
    <w:div w:id="154416048">
      <w:bodyDiv w:val="1"/>
      <w:marLeft w:val="0"/>
      <w:marRight w:val="0"/>
      <w:marTop w:val="0"/>
      <w:marBottom w:val="0"/>
      <w:divBdr>
        <w:top w:val="none" w:sz="0" w:space="0" w:color="auto"/>
        <w:left w:val="none" w:sz="0" w:space="0" w:color="auto"/>
        <w:bottom w:val="none" w:sz="0" w:space="0" w:color="auto"/>
        <w:right w:val="none" w:sz="0" w:space="0" w:color="auto"/>
      </w:divBdr>
    </w:div>
    <w:div w:id="168911673">
      <w:bodyDiv w:val="1"/>
      <w:marLeft w:val="0"/>
      <w:marRight w:val="0"/>
      <w:marTop w:val="0"/>
      <w:marBottom w:val="0"/>
      <w:divBdr>
        <w:top w:val="none" w:sz="0" w:space="0" w:color="auto"/>
        <w:left w:val="none" w:sz="0" w:space="0" w:color="auto"/>
        <w:bottom w:val="none" w:sz="0" w:space="0" w:color="auto"/>
        <w:right w:val="none" w:sz="0" w:space="0" w:color="auto"/>
      </w:divBdr>
      <w:divsChild>
        <w:div w:id="1558785000">
          <w:marLeft w:val="547"/>
          <w:marRight w:val="0"/>
          <w:marTop w:val="0"/>
          <w:marBottom w:val="0"/>
          <w:divBdr>
            <w:top w:val="none" w:sz="0" w:space="0" w:color="auto"/>
            <w:left w:val="none" w:sz="0" w:space="0" w:color="auto"/>
            <w:bottom w:val="none" w:sz="0" w:space="0" w:color="auto"/>
            <w:right w:val="none" w:sz="0" w:space="0" w:color="auto"/>
          </w:divBdr>
        </w:div>
      </w:divsChild>
    </w:div>
    <w:div w:id="259995967">
      <w:bodyDiv w:val="1"/>
      <w:marLeft w:val="0"/>
      <w:marRight w:val="0"/>
      <w:marTop w:val="0"/>
      <w:marBottom w:val="0"/>
      <w:divBdr>
        <w:top w:val="none" w:sz="0" w:space="0" w:color="auto"/>
        <w:left w:val="none" w:sz="0" w:space="0" w:color="auto"/>
        <w:bottom w:val="none" w:sz="0" w:space="0" w:color="auto"/>
        <w:right w:val="none" w:sz="0" w:space="0" w:color="auto"/>
      </w:divBdr>
      <w:divsChild>
        <w:div w:id="193230126">
          <w:marLeft w:val="547"/>
          <w:marRight w:val="0"/>
          <w:marTop w:val="0"/>
          <w:marBottom w:val="0"/>
          <w:divBdr>
            <w:top w:val="none" w:sz="0" w:space="0" w:color="auto"/>
            <w:left w:val="none" w:sz="0" w:space="0" w:color="auto"/>
            <w:bottom w:val="none" w:sz="0" w:space="0" w:color="auto"/>
            <w:right w:val="none" w:sz="0" w:space="0" w:color="auto"/>
          </w:divBdr>
        </w:div>
      </w:divsChild>
    </w:div>
    <w:div w:id="387069068">
      <w:bodyDiv w:val="1"/>
      <w:marLeft w:val="0"/>
      <w:marRight w:val="0"/>
      <w:marTop w:val="0"/>
      <w:marBottom w:val="0"/>
      <w:divBdr>
        <w:top w:val="none" w:sz="0" w:space="0" w:color="auto"/>
        <w:left w:val="none" w:sz="0" w:space="0" w:color="auto"/>
        <w:bottom w:val="none" w:sz="0" w:space="0" w:color="auto"/>
        <w:right w:val="none" w:sz="0" w:space="0" w:color="auto"/>
      </w:divBdr>
    </w:div>
    <w:div w:id="432550879">
      <w:bodyDiv w:val="1"/>
      <w:marLeft w:val="0"/>
      <w:marRight w:val="0"/>
      <w:marTop w:val="0"/>
      <w:marBottom w:val="0"/>
      <w:divBdr>
        <w:top w:val="none" w:sz="0" w:space="0" w:color="auto"/>
        <w:left w:val="none" w:sz="0" w:space="0" w:color="auto"/>
        <w:bottom w:val="none" w:sz="0" w:space="0" w:color="auto"/>
        <w:right w:val="none" w:sz="0" w:space="0" w:color="auto"/>
      </w:divBdr>
    </w:div>
    <w:div w:id="436102852">
      <w:bodyDiv w:val="1"/>
      <w:marLeft w:val="0"/>
      <w:marRight w:val="0"/>
      <w:marTop w:val="0"/>
      <w:marBottom w:val="0"/>
      <w:divBdr>
        <w:top w:val="none" w:sz="0" w:space="0" w:color="auto"/>
        <w:left w:val="none" w:sz="0" w:space="0" w:color="auto"/>
        <w:bottom w:val="none" w:sz="0" w:space="0" w:color="auto"/>
        <w:right w:val="none" w:sz="0" w:space="0" w:color="auto"/>
      </w:divBdr>
    </w:div>
    <w:div w:id="526875555">
      <w:bodyDiv w:val="1"/>
      <w:marLeft w:val="0"/>
      <w:marRight w:val="0"/>
      <w:marTop w:val="0"/>
      <w:marBottom w:val="0"/>
      <w:divBdr>
        <w:top w:val="none" w:sz="0" w:space="0" w:color="auto"/>
        <w:left w:val="none" w:sz="0" w:space="0" w:color="auto"/>
        <w:bottom w:val="none" w:sz="0" w:space="0" w:color="auto"/>
        <w:right w:val="none" w:sz="0" w:space="0" w:color="auto"/>
      </w:divBdr>
    </w:div>
    <w:div w:id="533925660">
      <w:bodyDiv w:val="1"/>
      <w:marLeft w:val="0"/>
      <w:marRight w:val="0"/>
      <w:marTop w:val="0"/>
      <w:marBottom w:val="0"/>
      <w:divBdr>
        <w:top w:val="none" w:sz="0" w:space="0" w:color="auto"/>
        <w:left w:val="none" w:sz="0" w:space="0" w:color="auto"/>
        <w:bottom w:val="none" w:sz="0" w:space="0" w:color="auto"/>
        <w:right w:val="none" w:sz="0" w:space="0" w:color="auto"/>
      </w:divBdr>
      <w:divsChild>
        <w:div w:id="1582326174">
          <w:marLeft w:val="547"/>
          <w:marRight w:val="0"/>
          <w:marTop w:val="0"/>
          <w:marBottom w:val="0"/>
          <w:divBdr>
            <w:top w:val="none" w:sz="0" w:space="0" w:color="auto"/>
            <w:left w:val="none" w:sz="0" w:space="0" w:color="auto"/>
            <w:bottom w:val="none" w:sz="0" w:space="0" w:color="auto"/>
            <w:right w:val="none" w:sz="0" w:space="0" w:color="auto"/>
          </w:divBdr>
        </w:div>
      </w:divsChild>
    </w:div>
    <w:div w:id="791896581">
      <w:bodyDiv w:val="1"/>
      <w:marLeft w:val="0"/>
      <w:marRight w:val="0"/>
      <w:marTop w:val="0"/>
      <w:marBottom w:val="0"/>
      <w:divBdr>
        <w:top w:val="none" w:sz="0" w:space="0" w:color="auto"/>
        <w:left w:val="none" w:sz="0" w:space="0" w:color="auto"/>
        <w:bottom w:val="none" w:sz="0" w:space="0" w:color="auto"/>
        <w:right w:val="none" w:sz="0" w:space="0" w:color="auto"/>
      </w:divBdr>
    </w:div>
    <w:div w:id="1432817966">
      <w:bodyDiv w:val="1"/>
      <w:marLeft w:val="0"/>
      <w:marRight w:val="0"/>
      <w:marTop w:val="0"/>
      <w:marBottom w:val="0"/>
      <w:divBdr>
        <w:top w:val="none" w:sz="0" w:space="0" w:color="auto"/>
        <w:left w:val="none" w:sz="0" w:space="0" w:color="auto"/>
        <w:bottom w:val="none" w:sz="0" w:space="0" w:color="auto"/>
        <w:right w:val="none" w:sz="0" w:space="0" w:color="auto"/>
      </w:divBdr>
      <w:divsChild>
        <w:div w:id="2089230761">
          <w:marLeft w:val="274"/>
          <w:marRight w:val="0"/>
          <w:marTop w:val="0"/>
          <w:marBottom w:val="0"/>
          <w:divBdr>
            <w:top w:val="none" w:sz="0" w:space="0" w:color="auto"/>
            <w:left w:val="none" w:sz="0" w:space="0" w:color="auto"/>
            <w:bottom w:val="none" w:sz="0" w:space="0" w:color="auto"/>
            <w:right w:val="none" w:sz="0" w:space="0" w:color="auto"/>
          </w:divBdr>
        </w:div>
      </w:divsChild>
    </w:div>
    <w:div w:id="1458331946">
      <w:bodyDiv w:val="1"/>
      <w:marLeft w:val="0"/>
      <w:marRight w:val="0"/>
      <w:marTop w:val="0"/>
      <w:marBottom w:val="0"/>
      <w:divBdr>
        <w:top w:val="none" w:sz="0" w:space="0" w:color="auto"/>
        <w:left w:val="none" w:sz="0" w:space="0" w:color="auto"/>
        <w:bottom w:val="none" w:sz="0" w:space="0" w:color="auto"/>
        <w:right w:val="none" w:sz="0" w:space="0" w:color="auto"/>
      </w:divBdr>
    </w:div>
    <w:div w:id="1632327439">
      <w:bodyDiv w:val="1"/>
      <w:marLeft w:val="0"/>
      <w:marRight w:val="0"/>
      <w:marTop w:val="0"/>
      <w:marBottom w:val="0"/>
      <w:divBdr>
        <w:top w:val="none" w:sz="0" w:space="0" w:color="auto"/>
        <w:left w:val="none" w:sz="0" w:space="0" w:color="auto"/>
        <w:bottom w:val="none" w:sz="0" w:space="0" w:color="auto"/>
        <w:right w:val="none" w:sz="0" w:space="0" w:color="auto"/>
      </w:divBdr>
      <w:divsChild>
        <w:div w:id="493186575">
          <w:marLeft w:val="547"/>
          <w:marRight w:val="0"/>
          <w:marTop w:val="0"/>
          <w:marBottom w:val="0"/>
          <w:divBdr>
            <w:top w:val="none" w:sz="0" w:space="0" w:color="auto"/>
            <w:left w:val="none" w:sz="0" w:space="0" w:color="auto"/>
            <w:bottom w:val="none" w:sz="0" w:space="0" w:color="auto"/>
            <w:right w:val="none" w:sz="0" w:space="0" w:color="auto"/>
          </w:divBdr>
        </w:div>
      </w:divsChild>
    </w:div>
    <w:div w:id="1684279137">
      <w:bodyDiv w:val="1"/>
      <w:marLeft w:val="0"/>
      <w:marRight w:val="0"/>
      <w:marTop w:val="0"/>
      <w:marBottom w:val="0"/>
      <w:divBdr>
        <w:top w:val="none" w:sz="0" w:space="0" w:color="auto"/>
        <w:left w:val="none" w:sz="0" w:space="0" w:color="auto"/>
        <w:bottom w:val="none" w:sz="0" w:space="0" w:color="auto"/>
        <w:right w:val="none" w:sz="0" w:space="0" w:color="auto"/>
      </w:divBdr>
    </w:div>
    <w:div w:id="1817990298">
      <w:bodyDiv w:val="1"/>
      <w:marLeft w:val="0"/>
      <w:marRight w:val="0"/>
      <w:marTop w:val="0"/>
      <w:marBottom w:val="0"/>
      <w:divBdr>
        <w:top w:val="none" w:sz="0" w:space="0" w:color="auto"/>
        <w:left w:val="none" w:sz="0" w:space="0" w:color="auto"/>
        <w:bottom w:val="none" w:sz="0" w:space="0" w:color="auto"/>
        <w:right w:val="none" w:sz="0" w:space="0" w:color="auto"/>
      </w:divBdr>
    </w:div>
    <w:div w:id="1996839904">
      <w:bodyDiv w:val="1"/>
      <w:marLeft w:val="0"/>
      <w:marRight w:val="0"/>
      <w:marTop w:val="0"/>
      <w:marBottom w:val="0"/>
      <w:divBdr>
        <w:top w:val="none" w:sz="0" w:space="0" w:color="auto"/>
        <w:left w:val="none" w:sz="0" w:space="0" w:color="auto"/>
        <w:bottom w:val="none" w:sz="0" w:space="0" w:color="auto"/>
        <w:right w:val="none" w:sz="0" w:space="0" w:color="auto"/>
      </w:divBdr>
      <w:divsChild>
        <w:div w:id="58897532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cuments1.worldbank.org/curated/en/680481551093893455/pdf/Environmental-and-Social-Management-Framework.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orldbank.org/debar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mdf.org.ge/?site-lang=en&amp;site-path=announces/&amp;id=128" TargetMode="Externa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cuments1.worldbank.org/curated/en/672551551098424901/pdf/Resettlement-Policy-Framework.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127E3E-15BE-40B2-94DF-8A1B4FCBD07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4727C07-32F7-4251-B57D-F95FBEBA5B11}">
      <dgm:prSet phldrT="[Text]" custT="1"/>
      <dgm:spPr/>
      <dgm:t>
        <a:bodyPr/>
        <a:lstStyle/>
        <a:p>
          <a:r>
            <a:rPr lang="en-GB" sz="2000"/>
            <a:t>MES</a:t>
          </a:r>
        </a:p>
      </dgm:t>
    </dgm:pt>
    <dgm:pt modelId="{8C3F44BE-C63C-4F7D-962F-1316529FF6D9}" type="parTrans" cxnId="{8043C759-C172-4F1D-BE39-0BEB1756C4AE}">
      <dgm:prSet/>
      <dgm:spPr/>
      <dgm:t>
        <a:bodyPr/>
        <a:lstStyle/>
        <a:p>
          <a:endParaRPr lang="en-GB"/>
        </a:p>
      </dgm:t>
    </dgm:pt>
    <dgm:pt modelId="{7D9314F9-B767-4E97-A89F-1CE7FFFF1325}" type="sibTrans" cxnId="{8043C759-C172-4F1D-BE39-0BEB1756C4AE}">
      <dgm:prSet/>
      <dgm:spPr/>
      <dgm:t>
        <a:bodyPr/>
        <a:lstStyle/>
        <a:p>
          <a:endParaRPr lang="en-GB"/>
        </a:p>
      </dgm:t>
    </dgm:pt>
    <dgm:pt modelId="{84C0138E-096E-49B9-90CA-CB15A1E1CD26}">
      <dgm:prSet phldrT="[Text]" custT="1"/>
      <dgm:spPr/>
      <dgm:t>
        <a:bodyPr/>
        <a:lstStyle/>
        <a:p>
          <a:r>
            <a:rPr lang="en-GB" sz="2000"/>
            <a:t>CIF AU </a:t>
          </a:r>
        </a:p>
      </dgm:t>
    </dgm:pt>
    <dgm:pt modelId="{449D86D6-7856-46A1-BDB2-51AB9F79DC7D}" type="parTrans" cxnId="{3EAA73BB-4D64-4AAD-AAE7-903EEC601232}">
      <dgm:prSet/>
      <dgm:spPr/>
      <dgm:t>
        <a:bodyPr/>
        <a:lstStyle/>
        <a:p>
          <a:endParaRPr lang="en-GB"/>
        </a:p>
      </dgm:t>
    </dgm:pt>
    <dgm:pt modelId="{A9327B2B-42F9-409B-A035-FCFE93BF54FF}" type="sibTrans" cxnId="{3EAA73BB-4D64-4AAD-AAE7-903EEC601232}">
      <dgm:prSet/>
      <dgm:spPr/>
      <dgm:t>
        <a:bodyPr/>
        <a:lstStyle/>
        <a:p>
          <a:endParaRPr lang="en-GB"/>
        </a:p>
      </dgm:t>
    </dgm:pt>
    <dgm:pt modelId="{C8EE9080-3550-4646-8F2A-917FB8E582E3}">
      <dgm:prSet phldrT="[Text]" custT="1"/>
      <dgm:spPr/>
      <dgm:t>
        <a:bodyPr/>
        <a:lstStyle/>
        <a:p>
          <a:r>
            <a:rPr lang="en-GB" sz="2000">
              <a:solidFill>
                <a:schemeClr val="bg1"/>
              </a:solidFill>
            </a:rPr>
            <a:t>Pool of evaluators</a:t>
          </a:r>
        </a:p>
      </dgm:t>
    </dgm:pt>
    <dgm:pt modelId="{9AEA484D-7993-4B63-B2FA-41CAF625828A}" type="parTrans" cxnId="{780D373A-D512-4945-9807-5A67DC26178D}">
      <dgm:prSet/>
      <dgm:spPr/>
      <dgm:t>
        <a:bodyPr/>
        <a:lstStyle/>
        <a:p>
          <a:endParaRPr lang="en-GB"/>
        </a:p>
      </dgm:t>
    </dgm:pt>
    <dgm:pt modelId="{10275D8D-0FE7-4774-B201-EFC879A8E5B0}" type="sibTrans" cxnId="{780D373A-D512-4945-9807-5A67DC26178D}">
      <dgm:prSet/>
      <dgm:spPr/>
      <dgm:t>
        <a:bodyPr/>
        <a:lstStyle/>
        <a:p>
          <a:endParaRPr lang="en-GB"/>
        </a:p>
      </dgm:t>
    </dgm:pt>
    <dgm:pt modelId="{6F751CAB-6E95-40D1-985A-FAE779E1B031}">
      <dgm:prSet phldrT="[Text]" custT="1"/>
      <dgm:spPr/>
      <dgm:t>
        <a:bodyPr/>
        <a:lstStyle/>
        <a:p>
          <a:r>
            <a:rPr lang="en-GB" sz="2000"/>
            <a:t>Appeals Committee</a:t>
          </a:r>
        </a:p>
      </dgm:t>
    </dgm:pt>
    <dgm:pt modelId="{0C6FC611-1503-4BA9-80C5-849F2335939F}" type="parTrans" cxnId="{A881F4A4-73A5-40C5-9365-AADFD5679B84}">
      <dgm:prSet/>
      <dgm:spPr/>
      <dgm:t>
        <a:bodyPr/>
        <a:lstStyle/>
        <a:p>
          <a:endParaRPr lang="en-GB"/>
        </a:p>
      </dgm:t>
    </dgm:pt>
    <dgm:pt modelId="{CBC720F9-42C9-4F50-BB82-96409DB1C91E}" type="sibTrans" cxnId="{A881F4A4-73A5-40C5-9365-AADFD5679B84}">
      <dgm:prSet/>
      <dgm:spPr/>
      <dgm:t>
        <a:bodyPr/>
        <a:lstStyle/>
        <a:p>
          <a:endParaRPr lang="en-GB"/>
        </a:p>
      </dgm:t>
    </dgm:pt>
    <dgm:pt modelId="{EA260FAB-7598-4CB3-AA36-6CE8ABC437B6}">
      <dgm:prSet phldrT="[Text]" custT="1"/>
      <dgm:spPr/>
      <dgm:t>
        <a:bodyPr/>
        <a:lstStyle/>
        <a:p>
          <a:r>
            <a:rPr lang="en-GB" sz="2000"/>
            <a:t>Awards Committee</a:t>
          </a:r>
          <a:endParaRPr lang="en-GB" sz="2000">
            <a:solidFill>
              <a:schemeClr val="bg1"/>
            </a:solidFill>
          </a:endParaRPr>
        </a:p>
      </dgm:t>
    </dgm:pt>
    <dgm:pt modelId="{BBBC3318-7A0B-42FC-887B-2BB7E78C0731}" type="sibTrans" cxnId="{43AA5E22-E89A-4160-A11F-309B8244968D}">
      <dgm:prSet/>
      <dgm:spPr/>
      <dgm:t>
        <a:bodyPr/>
        <a:lstStyle/>
        <a:p>
          <a:endParaRPr lang="en-GB"/>
        </a:p>
      </dgm:t>
    </dgm:pt>
    <dgm:pt modelId="{DA9EA53E-98BB-4300-A1E2-9B425ACFF1B3}" type="parTrans" cxnId="{43AA5E22-E89A-4160-A11F-309B8244968D}">
      <dgm:prSet/>
      <dgm:spPr/>
      <dgm:t>
        <a:bodyPr/>
        <a:lstStyle/>
        <a:p>
          <a:endParaRPr lang="en-GB"/>
        </a:p>
      </dgm:t>
    </dgm:pt>
    <dgm:pt modelId="{B7E56D04-B015-4C72-B9A8-10E0949E4AFC}" type="pres">
      <dgm:prSet presAssocID="{70127E3E-15BE-40B2-94DF-8A1B4FCBD07C}" presName="hierChild1" presStyleCnt="0">
        <dgm:presLayoutVars>
          <dgm:orgChart val="1"/>
          <dgm:chPref val="1"/>
          <dgm:dir/>
          <dgm:animOne val="branch"/>
          <dgm:animLvl val="lvl"/>
          <dgm:resizeHandles/>
        </dgm:presLayoutVars>
      </dgm:prSet>
      <dgm:spPr/>
    </dgm:pt>
    <dgm:pt modelId="{8E72FF13-4B58-4945-B1FC-B05DCA0E082D}" type="pres">
      <dgm:prSet presAssocID="{B4727C07-32F7-4251-B57D-F95FBEBA5B11}" presName="hierRoot1" presStyleCnt="0">
        <dgm:presLayoutVars>
          <dgm:hierBranch val="init"/>
        </dgm:presLayoutVars>
      </dgm:prSet>
      <dgm:spPr/>
    </dgm:pt>
    <dgm:pt modelId="{FE235EDF-E612-429E-8F87-D7620E0F1692}" type="pres">
      <dgm:prSet presAssocID="{B4727C07-32F7-4251-B57D-F95FBEBA5B11}" presName="rootComposite1" presStyleCnt="0"/>
      <dgm:spPr/>
    </dgm:pt>
    <dgm:pt modelId="{9E6E0CDB-8AF7-4CAA-B24E-1D9F4102DAB7}" type="pres">
      <dgm:prSet presAssocID="{B4727C07-32F7-4251-B57D-F95FBEBA5B11}" presName="rootText1" presStyleLbl="node0" presStyleIdx="0" presStyleCnt="1">
        <dgm:presLayoutVars>
          <dgm:chPref val="3"/>
        </dgm:presLayoutVars>
      </dgm:prSet>
      <dgm:spPr/>
    </dgm:pt>
    <dgm:pt modelId="{E54C4A39-7A83-4B1F-A7F0-786D148DDE36}" type="pres">
      <dgm:prSet presAssocID="{B4727C07-32F7-4251-B57D-F95FBEBA5B11}" presName="rootConnector1" presStyleLbl="node1" presStyleIdx="0" presStyleCnt="0"/>
      <dgm:spPr/>
    </dgm:pt>
    <dgm:pt modelId="{6C442D80-DB26-4DF9-BFFA-AE934487F942}" type="pres">
      <dgm:prSet presAssocID="{B4727C07-32F7-4251-B57D-F95FBEBA5B11}" presName="hierChild2" presStyleCnt="0"/>
      <dgm:spPr/>
    </dgm:pt>
    <dgm:pt modelId="{F1D7F928-E459-4762-99E7-4752971672FE}" type="pres">
      <dgm:prSet presAssocID="{0C6FC611-1503-4BA9-80C5-849F2335939F}" presName="Name37" presStyleLbl="parChTrans1D2" presStyleIdx="0" presStyleCnt="3"/>
      <dgm:spPr/>
    </dgm:pt>
    <dgm:pt modelId="{8E17017C-1053-4308-AFA0-4DB782AA4CBC}" type="pres">
      <dgm:prSet presAssocID="{6F751CAB-6E95-40D1-985A-FAE779E1B031}" presName="hierRoot2" presStyleCnt="0">
        <dgm:presLayoutVars>
          <dgm:hierBranch val="init"/>
        </dgm:presLayoutVars>
      </dgm:prSet>
      <dgm:spPr/>
    </dgm:pt>
    <dgm:pt modelId="{FB8A37B8-36E8-4147-B9D9-6F2F489A140C}" type="pres">
      <dgm:prSet presAssocID="{6F751CAB-6E95-40D1-985A-FAE779E1B031}" presName="rootComposite" presStyleCnt="0"/>
      <dgm:spPr/>
    </dgm:pt>
    <dgm:pt modelId="{31D28DFD-6C53-4F83-9E39-EE0C72FB1E01}" type="pres">
      <dgm:prSet presAssocID="{6F751CAB-6E95-40D1-985A-FAE779E1B031}" presName="rootText" presStyleLbl="node2" presStyleIdx="0" presStyleCnt="3">
        <dgm:presLayoutVars>
          <dgm:chPref val="3"/>
        </dgm:presLayoutVars>
      </dgm:prSet>
      <dgm:spPr/>
    </dgm:pt>
    <dgm:pt modelId="{F260516C-8AE7-4A7D-90D8-CC0DAB13A41D}" type="pres">
      <dgm:prSet presAssocID="{6F751CAB-6E95-40D1-985A-FAE779E1B031}" presName="rootConnector" presStyleLbl="node2" presStyleIdx="0" presStyleCnt="3"/>
      <dgm:spPr/>
    </dgm:pt>
    <dgm:pt modelId="{BE3FD58F-3695-4CAC-A84C-F6E784953A9D}" type="pres">
      <dgm:prSet presAssocID="{6F751CAB-6E95-40D1-985A-FAE779E1B031}" presName="hierChild4" presStyleCnt="0"/>
      <dgm:spPr/>
    </dgm:pt>
    <dgm:pt modelId="{F1D16236-F25E-4F65-9E13-F444DEF18B54}" type="pres">
      <dgm:prSet presAssocID="{6F751CAB-6E95-40D1-985A-FAE779E1B031}" presName="hierChild5" presStyleCnt="0"/>
      <dgm:spPr/>
    </dgm:pt>
    <dgm:pt modelId="{90F6AF48-E631-4AB6-81F7-5A07E72B92E9}" type="pres">
      <dgm:prSet presAssocID="{449D86D6-7856-46A1-BDB2-51AB9F79DC7D}" presName="Name37" presStyleLbl="parChTrans1D2" presStyleIdx="1" presStyleCnt="3"/>
      <dgm:spPr/>
    </dgm:pt>
    <dgm:pt modelId="{02B67594-DBAB-4E0A-B681-DEC90A54F619}" type="pres">
      <dgm:prSet presAssocID="{84C0138E-096E-49B9-90CA-CB15A1E1CD26}" presName="hierRoot2" presStyleCnt="0">
        <dgm:presLayoutVars>
          <dgm:hierBranch val="init"/>
        </dgm:presLayoutVars>
      </dgm:prSet>
      <dgm:spPr/>
    </dgm:pt>
    <dgm:pt modelId="{E02573ED-092B-4769-94EB-C5D6B4CDE822}" type="pres">
      <dgm:prSet presAssocID="{84C0138E-096E-49B9-90CA-CB15A1E1CD26}" presName="rootComposite" presStyleCnt="0"/>
      <dgm:spPr/>
    </dgm:pt>
    <dgm:pt modelId="{C1C9F9C0-51CF-4300-884E-5F93AC48CC97}" type="pres">
      <dgm:prSet presAssocID="{84C0138E-096E-49B9-90CA-CB15A1E1CD26}" presName="rootText" presStyleLbl="node2" presStyleIdx="1" presStyleCnt="3">
        <dgm:presLayoutVars>
          <dgm:chPref val="3"/>
        </dgm:presLayoutVars>
      </dgm:prSet>
      <dgm:spPr/>
    </dgm:pt>
    <dgm:pt modelId="{80A617FC-2747-4783-8A6D-A2002C7C73DC}" type="pres">
      <dgm:prSet presAssocID="{84C0138E-096E-49B9-90CA-CB15A1E1CD26}" presName="rootConnector" presStyleLbl="node2" presStyleIdx="1" presStyleCnt="3"/>
      <dgm:spPr/>
    </dgm:pt>
    <dgm:pt modelId="{2FEB3300-C6AE-44B7-BB45-323E57EF4DA8}" type="pres">
      <dgm:prSet presAssocID="{84C0138E-096E-49B9-90CA-CB15A1E1CD26}" presName="hierChild4" presStyleCnt="0"/>
      <dgm:spPr/>
    </dgm:pt>
    <dgm:pt modelId="{7DD5925A-0A33-4C41-81D0-05291485473E}" type="pres">
      <dgm:prSet presAssocID="{84C0138E-096E-49B9-90CA-CB15A1E1CD26}" presName="hierChild5" presStyleCnt="0"/>
      <dgm:spPr/>
    </dgm:pt>
    <dgm:pt modelId="{012B4C2C-58C7-4091-A109-C022F23B1417}" type="pres">
      <dgm:prSet presAssocID="{DA9EA53E-98BB-4300-A1E2-9B425ACFF1B3}" presName="Name37" presStyleLbl="parChTrans1D2" presStyleIdx="2" presStyleCnt="3"/>
      <dgm:spPr/>
    </dgm:pt>
    <dgm:pt modelId="{9F7D6ED1-6F42-43A9-B507-D97143875123}" type="pres">
      <dgm:prSet presAssocID="{EA260FAB-7598-4CB3-AA36-6CE8ABC437B6}" presName="hierRoot2" presStyleCnt="0">
        <dgm:presLayoutVars>
          <dgm:hierBranch val="init"/>
        </dgm:presLayoutVars>
      </dgm:prSet>
      <dgm:spPr/>
    </dgm:pt>
    <dgm:pt modelId="{0132B1B7-3416-4512-B8BE-7769DE72C2D3}" type="pres">
      <dgm:prSet presAssocID="{EA260FAB-7598-4CB3-AA36-6CE8ABC437B6}" presName="rootComposite" presStyleCnt="0"/>
      <dgm:spPr/>
    </dgm:pt>
    <dgm:pt modelId="{6CFFB500-6930-4BEF-B529-B94D63C8E3EE}" type="pres">
      <dgm:prSet presAssocID="{EA260FAB-7598-4CB3-AA36-6CE8ABC437B6}" presName="rootText" presStyleLbl="node2" presStyleIdx="2" presStyleCnt="3">
        <dgm:presLayoutVars>
          <dgm:chPref val="3"/>
        </dgm:presLayoutVars>
      </dgm:prSet>
      <dgm:spPr/>
    </dgm:pt>
    <dgm:pt modelId="{561204C3-C28D-4F2B-8B19-BB5B5B003DAE}" type="pres">
      <dgm:prSet presAssocID="{EA260FAB-7598-4CB3-AA36-6CE8ABC437B6}" presName="rootConnector" presStyleLbl="node2" presStyleIdx="2" presStyleCnt="3"/>
      <dgm:spPr/>
    </dgm:pt>
    <dgm:pt modelId="{1629DB12-EAD4-4C24-8508-26FB640637B9}" type="pres">
      <dgm:prSet presAssocID="{EA260FAB-7598-4CB3-AA36-6CE8ABC437B6}" presName="hierChild4" presStyleCnt="0"/>
      <dgm:spPr/>
    </dgm:pt>
    <dgm:pt modelId="{68326115-4890-4FD8-A9D6-1903D73FA5F8}" type="pres">
      <dgm:prSet presAssocID="{9AEA484D-7993-4B63-B2FA-41CAF625828A}" presName="Name37" presStyleLbl="parChTrans1D3" presStyleIdx="0" presStyleCnt="1"/>
      <dgm:spPr/>
    </dgm:pt>
    <dgm:pt modelId="{4F41BD42-EF06-498E-B553-D9DBDC46A7DB}" type="pres">
      <dgm:prSet presAssocID="{C8EE9080-3550-4646-8F2A-917FB8E582E3}" presName="hierRoot2" presStyleCnt="0">
        <dgm:presLayoutVars>
          <dgm:hierBranch val="init"/>
        </dgm:presLayoutVars>
      </dgm:prSet>
      <dgm:spPr/>
    </dgm:pt>
    <dgm:pt modelId="{000B6C85-07A7-4CA1-881A-538DEE34BB11}" type="pres">
      <dgm:prSet presAssocID="{C8EE9080-3550-4646-8F2A-917FB8E582E3}" presName="rootComposite" presStyleCnt="0"/>
      <dgm:spPr/>
    </dgm:pt>
    <dgm:pt modelId="{9C00303B-BE27-484D-A42D-DAAC9905E2B4}" type="pres">
      <dgm:prSet presAssocID="{C8EE9080-3550-4646-8F2A-917FB8E582E3}" presName="rootText" presStyleLbl="node3" presStyleIdx="0" presStyleCnt="1">
        <dgm:presLayoutVars>
          <dgm:chPref val="3"/>
        </dgm:presLayoutVars>
      </dgm:prSet>
      <dgm:spPr/>
    </dgm:pt>
    <dgm:pt modelId="{BB30D31F-5705-4BEE-A46A-3608262A398F}" type="pres">
      <dgm:prSet presAssocID="{C8EE9080-3550-4646-8F2A-917FB8E582E3}" presName="rootConnector" presStyleLbl="node3" presStyleIdx="0" presStyleCnt="1"/>
      <dgm:spPr/>
    </dgm:pt>
    <dgm:pt modelId="{EF2332FC-2FC4-4AC2-BC59-41C6941E049B}" type="pres">
      <dgm:prSet presAssocID="{C8EE9080-3550-4646-8F2A-917FB8E582E3}" presName="hierChild4" presStyleCnt="0"/>
      <dgm:spPr/>
    </dgm:pt>
    <dgm:pt modelId="{10CA9ADC-4D3C-4404-BCDF-72BE3C5DB468}" type="pres">
      <dgm:prSet presAssocID="{C8EE9080-3550-4646-8F2A-917FB8E582E3}" presName="hierChild5" presStyleCnt="0"/>
      <dgm:spPr/>
    </dgm:pt>
    <dgm:pt modelId="{FEAFA09F-9C11-450C-BBD2-1F6BA8796151}" type="pres">
      <dgm:prSet presAssocID="{EA260FAB-7598-4CB3-AA36-6CE8ABC437B6}" presName="hierChild5" presStyleCnt="0"/>
      <dgm:spPr/>
    </dgm:pt>
    <dgm:pt modelId="{C3F7D38C-594C-4AE4-8366-9BECC6E77DCE}" type="pres">
      <dgm:prSet presAssocID="{B4727C07-32F7-4251-B57D-F95FBEBA5B11}" presName="hierChild3" presStyleCnt="0"/>
      <dgm:spPr/>
    </dgm:pt>
  </dgm:ptLst>
  <dgm:cxnLst>
    <dgm:cxn modelId="{66200405-566A-4C57-A0B3-7A753A1805D9}" type="presOf" srcId="{B4727C07-32F7-4251-B57D-F95FBEBA5B11}" destId="{9E6E0CDB-8AF7-4CAA-B24E-1D9F4102DAB7}" srcOrd="0" destOrd="0" presId="urn:microsoft.com/office/officeart/2005/8/layout/orgChart1"/>
    <dgm:cxn modelId="{FE7B961E-39D8-4B89-B109-363CDB42525F}" type="presOf" srcId="{84C0138E-096E-49B9-90CA-CB15A1E1CD26}" destId="{80A617FC-2747-4783-8A6D-A2002C7C73DC}" srcOrd="1" destOrd="0" presId="urn:microsoft.com/office/officeart/2005/8/layout/orgChart1"/>
    <dgm:cxn modelId="{43AA5E22-E89A-4160-A11F-309B8244968D}" srcId="{B4727C07-32F7-4251-B57D-F95FBEBA5B11}" destId="{EA260FAB-7598-4CB3-AA36-6CE8ABC437B6}" srcOrd="2" destOrd="0" parTransId="{DA9EA53E-98BB-4300-A1E2-9B425ACFF1B3}" sibTransId="{BBBC3318-7A0B-42FC-887B-2BB7E78C0731}"/>
    <dgm:cxn modelId="{1AD57928-02DB-4447-986A-FAB3C1EC0273}" type="presOf" srcId="{449D86D6-7856-46A1-BDB2-51AB9F79DC7D}" destId="{90F6AF48-E631-4AB6-81F7-5A07E72B92E9}" srcOrd="0" destOrd="0" presId="urn:microsoft.com/office/officeart/2005/8/layout/orgChart1"/>
    <dgm:cxn modelId="{EBBAFC34-70D6-44E5-825C-4714A17A1F24}" type="presOf" srcId="{B4727C07-32F7-4251-B57D-F95FBEBA5B11}" destId="{E54C4A39-7A83-4B1F-A7F0-786D148DDE36}" srcOrd="1" destOrd="0" presId="urn:microsoft.com/office/officeart/2005/8/layout/orgChart1"/>
    <dgm:cxn modelId="{E3D97837-33AB-40FC-B9BC-1FBA74E58B9C}" type="presOf" srcId="{9AEA484D-7993-4B63-B2FA-41CAF625828A}" destId="{68326115-4890-4FD8-A9D6-1903D73FA5F8}" srcOrd="0" destOrd="0" presId="urn:microsoft.com/office/officeart/2005/8/layout/orgChart1"/>
    <dgm:cxn modelId="{780D373A-D512-4945-9807-5A67DC26178D}" srcId="{EA260FAB-7598-4CB3-AA36-6CE8ABC437B6}" destId="{C8EE9080-3550-4646-8F2A-917FB8E582E3}" srcOrd="0" destOrd="0" parTransId="{9AEA484D-7993-4B63-B2FA-41CAF625828A}" sibTransId="{10275D8D-0FE7-4774-B201-EFC879A8E5B0}"/>
    <dgm:cxn modelId="{9D98F562-48A2-41AD-8AB7-234B9917FCA4}" type="presOf" srcId="{84C0138E-096E-49B9-90CA-CB15A1E1CD26}" destId="{C1C9F9C0-51CF-4300-884E-5F93AC48CC97}" srcOrd="0" destOrd="0" presId="urn:microsoft.com/office/officeart/2005/8/layout/orgChart1"/>
    <dgm:cxn modelId="{8043C759-C172-4F1D-BE39-0BEB1756C4AE}" srcId="{70127E3E-15BE-40B2-94DF-8A1B4FCBD07C}" destId="{B4727C07-32F7-4251-B57D-F95FBEBA5B11}" srcOrd="0" destOrd="0" parTransId="{8C3F44BE-C63C-4F7D-962F-1316529FF6D9}" sibTransId="{7D9314F9-B767-4E97-A89F-1CE7FFFF1325}"/>
    <dgm:cxn modelId="{804FCB85-C187-4A74-8AAA-344C5FF8675A}" type="presOf" srcId="{C8EE9080-3550-4646-8F2A-917FB8E582E3}" destId="{9C00303B-BE27-484D-A42D-DAAC9905E2B4}" srcOrd="0" destOrd="0" presId="urn:microsoft.com/office/officeart/2005/8/layout/orgChart1"/>
    <dgm:cxn modelId="{CE49F39E-9565-46EA-BF55-DD0364D57206}" type="presOf" srcId="{DA9EA53E-98BB-4300-A1E2-9B425ACFF1B3}" destId="{012B4C2C-58C7-4091-A109-C022F23B1417}" srcOrd="0" destOrd="0" presId="urn:microsoft.com/office/officeart/2005/8/layout/orgChart1"/>
    <dgm:cxn modelId="{A881F4A4-73A5-40C5-9365-AADFD5679B84}" srcId="{B4727C07-32F7-4251-B57D-F95FBEBA5B11}" destId="{6F751CAB-6E95-40D1-985A-FAE779E1B031}" srcOrd="0" destOrd="0" parTransId="{0C6FC611-1503-4BA9-80C5-849F2335939F}" sibTransId="{CBC720F9-42C9-4F50-BB82-96409DB1C91E}"/>
    <dgm:cxn modelId="{8BCAFFAB-BAB5-4DE6-9EFE-112CB752FD46}" type="presOf" srcId="{6F751CAB-6E95-40D1-985A-FAE779E1B031}" destId="{F260516C-8AE7-4A7D-90D8-CC0DAB13A41D}" srcOrd="1" destOrd="0" presId="urn:microsoft.com/office/officeart/2005/8/layout/orgChart1"/>
    <dgm:cxn modelId="{968125B3-4C95-480D-94EE-0610CCB5F676}" type="presOf" srcId="{EA260FAB-7598-4CB3-AA36-6CE8ABC437B6}" destId="{6CFFB500-6930-4BEF-B529-B94D63C8E3EE}" srcOrd="0" destOrd="0" presId="urn:microsoft.com/office/officeart/2005/8/layout/orgChart1"/>
    <dgm:cxn modelId="{3EAA73BB-4D64-4AAD-AAE7-903EEC601232}" srcId="{B4727C07-32F7-4251-B57D-F95FBEBA5B11}" destId="{84C0138E-096E-49B9-90CA-CB15A1E1CD26}" srcOrd="1" destOrd="0" parTransId="{449D86D6-7856-46A1-BDB2-51AB9F79DC7D}" sibTransId="{A9327B2B-42F9-409B-A035-FCFE93BF54FF}"/>
    <dgm:cxn modelId="{9B0BD3C2-F7AF-481D-8B6B-E79ED8151CF4}" type="presOf" srcId="{6F751CAB-6E95-40D1-985A-FAE779E1B031}" destId="{31D28DFD-6C53-4F83-9E39-EE0C72FB1E01}" srcOrd="0" destOrd="0" presId="urn:microsoft.com/office/officeart/2005/8/layout/orgChart1"/>
    <dgm:cxn modelId="{294C5BC3-1ED4-45A7-BAE3-20DFE6BA889D}" type="presOf" srcId="{70127E3E-15BE-40B2-94DF-8A1B4FCBD07C}" destId="{B7E56D04-B015-4C72-B9A8-10E0949E4AFC}" srcOrd="0" destOrd="0" presId="urn:microsoft.com/office/officeart/2005/8/layout/orgChart1"/>
    <dgm:cxn modelId="{5727A3C3-A16A-4999-9CE7-8E6F3CF064D7}" type="presOf" srcId="{0C6FC611-1503-4BA9-80C5-849F2335939F}" destId="{F1D7F928-E459-4762-99E7-4752971672FE}" srcOrd="0" destOrd="0" presId="urn:microsoft.com/office/officeart/2005/8/layout/orgChart1"/>
    <dgm:cxn modelId="{A12AE1CD-9873-4696-B318-D4EA3B80C0E5}" type="presOf" srcId="{EA260FAB-7598-4CB3-AA36-6CE8ABC437B6}" destId="{561204C3-C28D-4F2B-8B19-BB5B5B003DAE}" srcOrd="1" destOrd="0" presId="urn:microsoft.com/office/officeart/2005/8/layout/orgChart1"/>
    <dgm:cxn modelId="{12539FFB-E1C5-4C67-9DA3-C13C9A73A10F}" type="presOf" srcId="{C8EE9080-3550-4646-8F2A-917FB8E582E3}" destId="{BB30D31F-5705-4BEE-A46A-3608262A398F}" srcOrd="1" destOrd="0" presId="urn:microsoft.com/office/officeart/2005/8/layout/orgChart1"/>
    <dgm:cxn modelId="{F282A476-5AD6-43C5-9E96-A5D8AA5B3325}" type="presParOf" srcId="{B7E56D04-B015-4C72-B9A8-10E0949E4AFC}" destId="{8E72FF13-4B58-4945-B1FC-B05DCA0E082D}" srcOrd="0" destOrd="0" presId="urn:microsoft.com/office/officeart/2005/8/layout/orgChart1"/>
    <dgm:cxn modelId="{B48D8076-6D72-4CA5-800D-8362BC9EA4C9}" type="presParOf" srcId="{8E72FF13-4B58-4945-B1FC-B05DCA0E082D}" destId="{FE235EDF-E612-429E-8F87-D7620E0F1692}" srcOrd="0" destOrd="0" presId="urn:microsoft.com/office/officeart/2005/8/layout/orgChart1"/>
    <dgm:cxn modelId="{594A6617-FAB9-4B3D-8E58-9B903AFB9ABB}" type="presParOf" srcId="{FE235EDF-E612-429E-8F87-D7620E0F1692}" destId="{9E6E0CDB-8AF7-4CAA-B24E-1D9F4102DAB7}" srcOrd="0" destOrd="0" presId="urn:microsoft.com/office/officeart/2005/8/layout/orgChart1"/>
    <dgm:cxn modelId="{3834BEA0-218C-45DF-9B56-D70C9FA88552}" type="presParOf" srcId="{FE235EDF-E612-429E-8F87-D7620E0F1692}" destId="{E54C4A39-7A83-4B1F-A7F0-786D148DDE36}" srcOrd="1" destOrd="0" presId="urn:microsoft.com/office/officeart/2005/8/layout/orgChart1"/>
    <dgm:cxn modelId="{E465C5D4-B3C5-4CD4-9BF6-E823483925A2}" type="presParOf" srcId="{8E72FF13-4B58-4945-B1FC-B05DCA0E082D}" destId="{6C442D80-DB26-4DF9-BFFA-AE934487F942}" srcOrd="1" destOrd="0" presId="urn:microsoft.com/office/officeart/2005/8/layout/orgChart1"/>
    <dgm:cxn modelId="{A3DA73B9-30B3-4D05-990F-791B7C7651DD}" type="presParOf" srcId="{6C442D80-DB26-4DF9-BFFA-AE934487F942}" destId="{F1D7F928-E459-4762-99E7-4752971672FE}" srcOrd="0" destOrd="0" presId="urn:microsoft.com/office/officeart/2005/8/layout/orgChart1"/>
    <dgm:cxn modelId="{60AD969F-A120-4168-8981-874B52CA2720}" type="presParOf" srcId="{6C442D80-DB26-4DF9-BFFA-AE934487F942}" destId="{8E17017C-1053-4308-AFA0-4DB782AA4CBC}" srcOrd="1" destOrd="0" presId="urn:microsoft.com/office/officeart/2005/8/layout/orgChart1"/>
    <dgm:cxn modelId="{DC21DF67-3D67-4035-8319-484BEB21987C}" type="presParOf" srcId="{8E17017C-1053-4308-AFA0-4DB782AA4CBC}" destId="{FB8A37B8-36E8-4147-B9D9-6F2F489A140C}" srcOrd="0" destOrd="0" presId="urn:microsoft.com/office/officeart/2005/8/layout/orgChart1"/>
    <dgm:cxn modelId="{EB2C9366-CBD9-450C-BCB2-540A0024455F}" type="presParOf" srcId="{FB8A37B8-36E8-4147-B9D9-6F2F489A140C}" destId="{31D28DFD-6C53-4F83-9E39-EE0C72FB1E01}" srcOrd="0" destOrd="0" presId="urn:microsoft.com/office/officeart/2005/8/layout/orgChart1"/>
    <dgm:cxn modelId="{E1D74418-8E46-4916-B6EA-9D1528EE0DB1}" type="presParOf" srcId="{FB8A37B8-36E8-4147-B9D9-6F2F489A140C}" destId="{F260516C-8AE7-4A7D-90D8-CC0DAB13A41D}" srcOrd="1" destOrd="0" presId="urn:microsoft.com/office/officeart/2005/8/layout/orgChart1"/>
    <dgm:cxn modelId="{EF13C58A-9177-4CC2-9A53-56B582CC5279}" type="presParOf" srcId="{8E17017C-1053-4308-AFA0-4DB782AA4CBC}" destId="{BE3FD58F-3695-4CAC-A84C-F6E784953A9D}" srcOrd="1" destOrd="0" presId="urn:microsoft.com/office/officeart/2005/8/layout/orgChart1"/>
    <dgm:cxn modelId="{9E4380DA-6467-41FE-A750-3877BEBCB739}" type="presParOf" srcId="{8E17017C-1053-4308-AFA0-4DB782AA4CBC}" destId="{F1D16236-F25E-4F65-9E13-F444DEF18B54}" srcOrd="2" destOrd="0" presId="urn:microsoft.com/office/officeart/2005/8/layout/orgChart1"/>
    <dgm:cxn modelId="{6BE8EB9A-4960-49DE-A940-D028794CA899}" type="presParOf" srcId="{6C442D80-DB26-4DF9-BFFA-AE934487F942}" destId="{90F6AF48-E631-4AB6-81F7-5A07E72B92E9}" srcOrd="2" destOrd="0" presId="urn:microsoft.com/office/officeart/2005/8/layout/orgChart1"/>
    <dgm:cxn modelId="{EFF4390C-2E8E-4EE5-92D1-DE917894C48E}" type="presParOf" srcId="{6C442D80-DB26-4DF9-BFFA-AE934487F942}" destId="{02B67594-DBAB-4E0A-B681-DEC90A54F619}" srcOrd="3" destOrd="0" presId="urn:microsoft.com/office/officeart/2005/8/layout/orgChart1"/>
    <dgm:cxn modelId="{77DEBB36-BFCC-4866-BE2A-01A9539D0144}" type="presParOf" srcId="{02B67594-DBAB-4E0A-B681-DEC90A54F619}" destId="{E02573ED-092B-4769-94EB-C5D6B4CDE822}" srcOrd="0" destOrd="0" presId="urn:microsoft.com/office/officeart/2005/8/layout/orgChart1"/>
    <dgm:cxn modelId="{ADA6AE13-9F01-455B-991F-8F7868DDE726}" type="presParOf" srcId="{E02573ED-092B-4769-94EB-C5D6B4CDE822}" destId="{C1C9F9C0-51CF-4300-884E-5F93AC48CC97}" srcOrd="0" destOrd="0" presId="urn:microsoft.com/office/officeart/2005/8/layout/orgChart1"/>
    <dgm:cxn modelId="{A6EBC913-C6A6-44CC-B8DE-678506FBBE74}" type="presParOf" srcId="{E02573ED-092B-4769-94EB-C5D6B4CDE822}" destId="{80A617FC-2747-4783-8A6D-A2002C7C73DC}" srcOrd="1" destOrd="0" presId="urn:microsoft.com/office/officeart/2005/8/layout/orgChart1"/>
    <dgm:cxn modelId="{6F7CFF0C-B3F1-4B4D-86D7-E98C8903F0BE}" type="presParOf" srcId="{02B67594-DBAB-4E0A-B681-DEC90A54F619}" destId="{2FEB3300-C6AE-44B7-BB45-323E57EF4DA8}" srcOrd="1" destOrd="0" presId="urn:microsoft.com/office/officeart/2005/8/layout/orgChart1"/>
    <dgm:cxn modelId="{A8C22D44-916C-4C84-BD79-B6A4FB400839}" type="presParOf" srcId="{02B67594-DBAB-4E0A-B681-DEC90A54F619}" destId="{7DD5925A-0A33-4C41-81D0-05291485473E}" srcOrd="2" destOrd="0" presId="urn:microsoft.com/office/officeart/2005/8/layout/orgChart1"/>
    <dgm:cxn modelId="{54432C19-44BB-4632-92EF-7ACEAA73439C}" type="presParOf" srcId="{6C442D80-DB26-4DF9-BFFA-AE934487F942}" destId="{012B4C2C-58C7-4091-A109-C022F23B1417}" srcOrd="4" destOrd="0" presId="urn:microsoft.com/office/officeart/2005/8/layout/orgChart1"/>
    <dgm:cxn modelId="{9FFD5295-F66F-4661-8754-D08709AF4E84}" type="presParOf" srcId="{6C442D80-DB26-4DF9-BFFA-AE934487F942}" destId="{9F7D6ED1-6F42-43A9-B507-D97143875123}" srcOrd="5" destOrd="0" presId="urn:microsoft.com/office/officeart/2005/8/layout/orgChart1"/>
    <dgm:cxn modelId="{05C626AC-62D8-4335-BD0F-625C32DAB2E6}" type="presParOf" srcId="{9F7D6ED1-6F42-43A9-B507-D97143875123}" destId="{0132B1B7-3416-4512-B8BE-7769DE72C2D3}" srcOrd="0" destOrd="0" presId="urn:microsoft.com/office/officeart/2005/8/layout/orgChart1"/>
    <dgm:cxn modelId="{305D2273-0EFE-4B3E-B9DC-B7B8B8ABBC7B}" type="presParOf" srcId="{0132B1B7-3416-4512-B8BE-7769DE72C2D3}" destId="{6CFFB500-6930-4BEF-B529-B94D63C8E3EE}" srcOrd="0" destOrd="0" presId="urn:microsoft.com/office/officeart/2005/8/layout/orgChart1"/>
    <dgm:cxn modelId="{31B654C0-C702-4C2E-B7C4-951DFB978B3E}" type="presParOf" srcId="{0132B1B7-3416-4512-B8BE-7769DE72C2D3}" destId="{561204C3-C28D-4F2B-8B19-BB5B5B003DAE}" srcOrd="1" destOrd="0" presId="urn:microsoft.com/office/officeart/2005/8/layout/orgChart1"/>
    <dgm:cxn modelId="{D569DE20-61BB-461D-8ACD-6ACB42332AE4}" type="presParOf" srcId="{9F7D6ED1-6F42-43A9-B507-D97143875123}" destId="{1629DB12-EAD4-4C24-8508-26FB640637B9}" srcOrd="1" destOrd="0" presId="urn:microsoft.com/office/officeart/2005/8/layout/orgChart1"/>
    <dgm:cxn modelId="{D1C33FEB-0C39-48F0-8C33-DA7B80C3618F}" type="presParOf" srcId="{1629DB12-EAD4-4C24-8508-26FB640637B9}" destId="{68326115-4890-4FD8-A9D6-1903D73FA5F8}" srcOrd="0" destOrd="0" presId="urn:microsoft.com/office/officeart/2005/8/layout/orgChart1"/>
    <dgm:cxn modelId="{D5EFA13F-080D-4993-99A3-392860118FFF}" type="presParOf" srcId="{1629DB12-EAD4-4C24-8508-26FB640637B9}" destId="{4F41BD42-EF06-498E-B553-D9DBDC46A7DB}" srcOrd="1" destOrd="0" presId="urn:microsoft.com/office/officeart/2005/8/layout/orgChart1"/>
    <dgm:cxn modelId="{F57A1C04-8647-43A2-86CF-2ABBDE258A61}" type="presParOf" srcId="{4F41BD42-EF06-498E-B553-D9DBDC46A7DB}" destId="{000B6C85-07A7-4CA1-881A-538DEE34BB11}" srcOrd="0" destOrd="0" presId="urn:microsoft.com/office/officeart/2005/8/layout/orgChart1"/>
    <dgm:cxn modelId="{3486B59C-6E05-4092-A230-D9C82D454D34}" type="presParOf" srcId="{000B6C85-07A7-4CA1-881A-538DEE34BB11}" destId="{9C00303B-BE27-484D-A42D-DAAC9905E2B4}" srcOrd="0" destOrd="0" presId="urn:microsoft.com/office/officeart/2005/8/layout/orgChart1"/>
    <dgm:cxn modelId="{24A678AA-DF01-4036-8985-031BFE051BFE}" type="presParOf" srcId="{000B6C85-07A7-4CA1-881A-538DEE34BB11}" destId="{BB30D31F-5705-4BEE-A46A-3608262A398F}" srcOrd="1" destOrd="0" presId="urn:microsoft.com/office/officeart/2005/8/layout/orgChart1"/>
    <dgm:cxn modelId="{76E5A542-2EDE-413C-8B6E-B689AAE552D3}" type="presParOf" srcId="{4F41BD42-EF06-498E-B553-D9DBDC46A7DB}" destId="{EF2332FC-2FC4-4AC2-BC59-41C6941E049B}" srcOrd="1" destOrd="0" presId="urn:microsoft.com/office/officeart/2005/8/layout/orgChart1"/>
    <dgm:cxn modelId="{D84D12ED-C5AE-4067-A9C5-2E64A76355C4}" type="presParOf" srcId="{4F41BD42-EF06-498E-B553-D9DBDC46A7DB}" destId="{10CA9ADC-4D3C-4404-BCDF-72BE3C5DB468}" srcOrd="2" destOrd="0" presId="urn:microsoft.com/office/officeart/2005/8/layout/orgChart1"/>
    <dgm:cxn modelId="{A4E6921A-112A-4B7F-A3A2-0EAA3403AD0D}" type="presParOf" srcId="{9F7D6ED1-6F42-43A9-B507-D97143875123}" destId="{FEAFA09F-9C11-450C-BBD2-1F6BA8796151}" srcOrd="2" destOrd="0" presId="urn:microsoft.com/office/officeart/2005/8/layout/orgChart1"/>
    <dgm:cxn modelId="{7870E4A4-8A77-49FA-8801-93EC97FE1873}" type="presParOf" srcId="{8E72FF13-4B58-4945-B1FC-B05DCA0E082D}" destId="{C3F7D38C-594C-4AE4-8366-9BECC6E77DC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326115-4890-4FD8-A9D6-1903D73FA5F8}">
      <dsp:nvSpPr>
        <dsp:cNvPr id="0" name=""/>
        <dsp:cNvSpPr/>
      </dsp:nvSpPr>
      <dsp:spPr>
        <a:xfrm>
          <a:off x="3766240" y="1973572"/>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2B4C2C-58C7-4091-A109-C022F23B1417}">
      <dsp:nvSpPr>
        <dsp:cNvPr id="0" name=""/>
        <dsp:cNvSpPr/>
      </dsp:nvSpPr>
      <dsp:spPr>
        <a:xfrm>
          <a:off x="2556513" y="913194"/>
          <a:ext cx="1807123" cy="313632"/>
        </a:xfrm>
        <a:custGeom>
          <a:avLst/>
          <a:gdLst/>
          <a:ahLst/>
          <a:cxnLst/>
          <a:rect l="0" t="0" r="0" b="0"/>
          <a:pathLst>
            <a:path>
              <a:moveTo>
                <a:pt x="0" y="0"/>
              </a:moveTo>
              <a:lnTo>
                <a:pt x="0" y="156816"/>
              </a:lnTo>
              <a:lnTo>
                <a:pt x="1807123" y="156816"/>
              </a:lnTo>
              <a:lnTo>
                <a:pt x="1807123" y="313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F6AF48-E631-4AB6-81F7-5A07E72B92E9}">
      <dsp:nvSpPr>
        <dsp:cNvPr id="0" name=""/>
        <dsp:cNvSpPr/>
      </dsp:nvSpPr>
      <dsp:spPr>
        <a:xfrm>
          <a:off x="2510793" y="913194"/>
          <a:ext cx="91440" cy="313632"/>
        </a:xfrm>
        <a:custGeom>
          <a:avLst/>
          <a:gdLst/>
          <a:ahLst/>
          <a:cxnLst/>
          <a:rect l="0" t="0" r="0" b="0"/>
          <a:pathLst>
            <a:path>
              <a:moveTo>
                <a:pt x="45720" y="0"/>
              </a:moveTo>
              <a:lnTo>
                <a:pt x="45720" y="313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7F928-E459-4762-99E7-4752971672FE}">
      <dsp:nvSpPr>
        <dsp:cNvPr id="0" name=""/>
        <dsp:cNvSpPr/>
      </dsp:nvSpPr>
      <dsp:spPr>
        <a:xfrm>
          <a:off x="749390" y="913194"/>
          <a:ext cx="1807123" cy="313632"/>
        </a:xfrm>
        <a:custGeom>
          <a:avLst/>
          <a:gdLst/>
          <a:ahLst/>
          <a:cxnLst/>
          <a:rect l="0" t="0" r="0" b="0"/>
          <a:pathLst>
            <a:path>
              <a:moveTo>
                <a:pt x="1807123" y="0"/>
              </a:moveTo>
              <a:lnTo>
                <a:pt x="1807123" y="156816"/>
              </a:lnTo>
              <a:lnTo>
                <a:pt x="0" y="156816"/>
              </a:lnTo>
              <a:lnTo>
                <a:pt x="0" y="313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E0CDB-8AF7-4CAA-B24E-1D9F4102DAB7}">
      <dsp:nvSpPr>
        <dsp:cNvPr id="0" name=""/>
        <dsp:cNvSpPr/>
      </dsp:nvSpPr>
      <dsp:spPr>
        <a:xfrm>
          <a:off x="1809768" y="166449"/>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MES</a:t>
          </a:r>
        </a:p>
      </dsp:txBody>
      <dsp:txXfrm>
        <a:off x="1809768" y="166449"/>
        <a:ext cx="1493490" cy="746745"/>
      </dsp:txXfrm>
    </dsp:sp>
    <dsp:sp modelId="{31D28DFD-6C53-4F83-9E39-EE0C72FB1E01}">
      <dsp:nvSpPr>
        <dsp:cNvPr id="0" name=""/>
        <dsp:cNvSpPr/>
      </dsp:nvSpPr>
      <dsp:spPr>
        <a:xfrm>
          <a:off x="2645" y="1226827"/>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Appeals Committee</a:t>
          </a:r>
        </a:p>
      </dsp:txBody>
      <dsp:txXfrm>
        <a:off x="2645" y="1226827"/>
        <a:ext cx="1493490" cy="746745"/>
      </dsp:txXfrm>
    </dsp:sp>
    <dsp:sp modelId="{C1C9F9C0-51CF-4300-884E-5F93AC48CC97}">
      <dsp:nvSpPr>
        <dsp:cNvPr id="0" name=""/>
        <dsp:cNvSpPr/>
      </dsp:nvSpPr>
      <dsp:spPr>
        <a:xfrm>
          <a:off x="1809768" y="1226827"/>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CIF AU </a:t>
          </a:r>
        </a:p>
      </dsp:txBody>
      <dsp:txXfrm>
        <a:off x="1809768" y="1226827"/>
        <a:ext cx="1493490" cy="746745"/>
      </dsp:txXfrm>
    </dsp:sp>
    <dsp:sp modelId="{6CFFB500-6930-4BEF-B529-B94D63C8E3EE}">
      <dsp:nvSpPr>
        <dsp:cNvPr id="0" name=""/>
        <dsp:cNvSpPr/>
      </dsp:nvSpPr>
      <dsp:spPr>
        <a:xfrm>
          <a:off x="3616891" y="1226827"/>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Awards Committee</a:t>
          </a:r>
          <a:endParaRPr lang="en-GB" sz="2000" kern="1200">
            <a:solidFill>
              <a:schemeClr val="bg1"/>
            </a:solidFill>
          </a:endParaRPr>
        </a:p>
      </dsp:txBody>
      <dsp:txXfrm>
        <a:off x="3616891" y="1226827"/>
        <a:ext cx="1493490" cy="746745"/>
      </dsp:txXfrm>
    </dsp:sp>
    <dsp:sp modelId="{9C00303B-BE27-484D-A42D-DAAC9905E2B4}">
      <dsp:nvSpPr>
        <dsp:cNvPr id="0" name=""/>
        <dsp:cNvSpPr/>
      </dsp:nvSpPr>
      <dsp:spPr>
        <a:xfrm>
          <a:off x="3990264" y="2287205"/>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solidFill>
                <a:schemeClr val="bg1"/>
              </a:solidFill>
            </a:rPr>
            <a:t>Pool of evaluators</a:t>
          </a:r>
        </a:p>
      </dsp:txBody>
      <dsp:txXfrm>
        <a:off x="3990264" y="2287205"/>
        <a:ext cx="1493490" cy="7467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8B2C6-AE0F-4B59-876D-76385F6B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11382</Words>
  <Characters>64880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lcowey</dc:creator>
  <cp:lastModifiedBy>Lile Kristesiashvili</cp:lastModifiedBy>
  <cp:revision>2</cp:revision>
  <cp:lastPrinted>2021-09-23T11:57:00Z</cp:lastPrinted>
  <dcterms:created xsi:type="dcterms:W3CDTF">2022-06-01T14:35:00Z</dcterms:created>
  <dcterms:modified xsi:type="dcterms:W3CDTF">2022-06-01T14:35:00Z</dcterms:modified>
</cp:coreProperties>
</file>