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BF92" w14:textId="76B19ED6" w:rsidR="00920CD9" w:rsidRPr="00E96F20" w:rsidRDefault="00E332D0" w:rsidP="00E332D0">
      <w:pPr>
        <w:rPr>
          <w:rFonts w:asciiTheme="majorHAnsi" w:hAnsiTheme="majorHAnsi"/>
          <w:lang w:val="ka-GE"/>
        </w:rPr>
      </w:pPr>
      <w:r w:rsidRPr="00E96F20">
        <w:rPr>
          <w:rFonts w:asciiTheme="majorHAnsi" w:hAnsiTheme="majorHAnsi" w:cs="Sylfaen"/>
          <w:b/>
          <w:noProof/>
          <w:color w:val="2B579A"/>
          <w:shd w:val="clear" w:color="auto" w:fill="E6E6E6"/>
          <w:lang w:val="ka-GE" w:eastAsia="ka-GE"/>
        </w:rPr>
        <w:drawing>
          <wp:anchor distT="0" distB="0" distL="114300" distR="114300" simplePos="0" relativeHeight="251658241" behindDoc="0" locked="0" layoutInCell="1" allowOverlap="1" wp14:anchorId="6EC3242A" wp14:editId="6FB377D1">
            <wp:simplePos x="0" y="0"/>
            <wp:positionH relativeFrom="margin">
              <wp:posOffset>6370320</wp:posOffset>
            </wp:positionH>
            <wp:positionV relativeFrom="paragraph">
              <wp:posOffset>-7620</wp:posOffset>
            </wp:positionV>
            <wp:extent cx="1724766" cy="654296"/>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uli.jpg"/>
                    <pic:cNvPicPr/>
                  </pic:nvPicPr>
                  <pic:blipFill rotWithShape="1">
                    <a:blip r:embed="rId8" cstate="print">
                      <a:extLst>
                        <a:ext uri="{28A0092B-C50C-407E-A947-70E740481C1C}">
                          <a14:useLocalDpi xmlns:a14="http://schemas.microsoft.com/office/drawing/2010/main" val="0"/>
                        </a:ext>
                      </a:extLst>
                    </a:blip>
                    <a:srcRect t="10821" b="23156"/>
                    <a:stretch/>
                  </pic:blipFill>
                  <pic:spPr bwMode="auto">
                    <a:xfrm>
                      <a:off x="0" y="0"/>
                      <a:ext cx="1734357" cy="6579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6F20">
        <w:rPr>
          <w:rFonts w:asciiTheme="majorHAnsi" w:hAnsiTheme="majorHAnsi"/>
          <w:noProof/>
          <w:color w:val="2B579A"/>
          <w:shd w:val="clear" w:color="auto" w:fill="E6E6E6"/>
          <w:lang w:val="ka-GE"/>
        </w:rPr>
        <w:drawing>
          <wp:anchor distT="0" distB="0" distL="114300" distR="114300" simplePos="0" relativeHeight="251658242" behindDoc="1" locked="0" layoutInCell="1" allowOverlap="1" wp14:anchorId="68BE968B" wp14:editId="6256816A">
            <wp:simplePos x="0" y="0"/>
            <wp:positionH relativeFrom="margin">
              <wp:posOffset>-137160</wp:posOffset>
            </wp:positionH>
            <wp:positionV relativeFrom="paragraph">
              <wp:posOffset>0</wp:posOffset>
            </wp:positionV>
            <wp:extent cx="1672590" cy="89916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259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0BF" w:rsidRPr="00E96F20">
        <w:rPr>
          <w:rFonts w:asciiTheme="majorHAnsi" w:hAnsiTheme="majorHAnsi"/>
          <w:noProof/>
          <w:color w:val="2B579A"/>
          <w:shd w:val="clear" w:color="auto" w:fill="E6E6E6"/>
          <w:lang w:val="ka-GE"/>
        </w:rPr>
        <mc:AlternateContent>
          <mc:Choice Requires="wpc">
            <w:drawing>
              <wp:anchor distT="0" distB="0" distL="114300" distR="114300" simplePos="0" relativeHeight="251658240" behindDoc="0" locked="0" layoutInCell="1" allowOverlap="1" wp14:anchorId="5FBF418D" wp14:editId="60C5311C">
                <wp:simplePos x="0" y="0"/>
                <wp:positionH relativeFrom="column">
                  <wp:posOffset>-914400</wp:posOffset>
                </wp:positionH>
                <wp:positionV relativeFrom="paragraph">
                  <wp:posOffset>-914400</wp:posOffset>
                </wp:positionV>
                <wp:extent cx="3724275" cy="809625"/>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F4ED00A" id="Canvas 8" o:spid="_x0000_s1026" editas="canvas" style="position:absolute;margin-left:-1in;margin-top:-1in;width:293.25pt;height:63.75pt;z-index:251658240" coordsize="37242,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242;height:8096;visibility:visible;mso-wrap-style:square">
                  <v:fill o:detectmouseclick="t"/>
                  <v:path o:connecttype="none"/>
                </v:shape>
              </v:group>
            </w:pict>
          </mc:Fallback>
        </mc:AlternateContent>
      </w:r>
      <w:r w:rsidR="00167D37" w:rsidRPr="00E96F20">
        <w:rPr>
          <w:rFonts w:asciiTheme="majorHAnsi" w:hAnsiTheme="majorHAnsi"/>
          <w:lang w:val="ka-GE"/>
        </w:rPr>
        <w:t xml:space="preserve"> </w:t>
      </w:r>
      <w:r w:rsidR="24FEAF44" w:rsidRPr="00E96F20">
        <w:rPr>
          <w:rFonts w:asciiTheme="majorHAnsi" w:hAnsiTheme="majorHAnsi"/>
          <w:lang w:val="ka-GE"/>
        </w:rPr>
        <w:t xml:space="preserve"> </w:t>
      </w:r>
    </w:p>
    <w:p w14:paraId="0D68B521" w14:textId="11A58C69" w:rsidR="00920CD9" w:rsidRPr="00E96F20" w:rsidRDefault="0021134D" w:rsidP="0021134D">
      <w:pPr>
        <w:jc w:val="center"/>
        <w:rPr>
          <w:rFonts w:asciiTheme="majorHAnsi" w:hAnsiTheme="majorHAnsi"/>
          <w:b/>
          <w:bCs/>
          <w:lang w:val="ka-GE"/>
        </w:rPr>
      </w:pPr>
      <w:r w:rsidRPr="00E96F20">
        <w:rPr>
          <w:rFonts w:asciiTheme="majorHAnsi" w:hAnsiTheme="majorHAnsi" w:cs="Sylfaen"/>
          <w:b/>
          <w:noProof/>
          <w:color w:val="002060"/>
          <w:shd w:val="clear" w:color="auto" w:fill="E6E6E6"/>
          <w:lang w:val="ka-GE" w:eastAsia="ka-GE"/>
        </w:rPr>
        <w:drawing>
          <wp:inline distT="0" distB="0" distL="0" distR="0" wp14:anchorId="095892B3" wp14:editId="260092D4">
            <wp:extent cx="3726180" cy="810039"/>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4994" cy="814129"/>
                    </a:xfrm>
                    <a:prstGeom prst="rect">
                      <a:avLst/>
                    </a:prstGeom>
                    <a:noFill/>
                    <a:ln>
                      <a:noFill/>
                    </a:ln>
                  </pic:spPr>
                </pic:pic>
              </a:graphicData>
            </a:graphic>
          </wp:inline>
        </w:drawing>
      </w:r>
    </w:p>
    <w:p w14:paraId="7C768FA3" w14:textId="77777777" w:rsidR="00920CD9" w:rsidRPr="00E96F20" w:rsidRDefault="00920CD9" w:rsidP="00920CD9">
      <w:pPr>
        <w:rPr>
          <w:rFonts w:asciiTheme="majorHAnsi" w:hAnsiTheme="majorHAnsi"/>
          <w:lang w:val="ka-GE"/>
        </w:rPr>
      </w:pPr>
    </w:p>
    <w:p w14:paraId="6B715D6B" w14:textId="23806924" w:rsidR="00920CD9" w:rsidRPr="00E96F20" w:rsidRDefault="00920CD9" w:rsidP="00920CD9">
      <w:pPr>
        <w:widowControl w:val="0"/>
        <w:shd w:val="clear" w:color="auto" w:fill="92D050"/>
        <w:suppressAutoHyphens/>
        <w:autoSpaceDN w:val="0"/>
        <w:spacing w:after="200" w:line="276" w:lineRule="auto"/>
        <w:jc w:val="center"/>
        <w:textAlignment w:val="baseline"/>
        <w:rPr>
          <w:rFonts w:asciiTheme="majorHAnsi" w:hAnsiTheme="majorHAnsi"/>
          <w:b/>
          <w:lang w:val="ka-GE"/>
        </w:rPr>
      </w:pPr>
      <w:r w:rsidRPr="00E96F20">
        <w:rPr>
          <w:rFonts w:asciiTheme="majorHAnsi" w:hAnsiTheme="majorHAnsi"/>
          <w:b/>
          <w:lang w:val="ka-GE"/>
        </w:rPr>
        <w:t>პრიორიტეტი 3  მცირე და საშუალო საწარმოების კონკურენტუნარიანობის ამაღლება და ინოვაციები</w:t>
      </w:r>
      <w:r w:rsidR="00A63175" w:rsidRPr="00E96F20">
        <w:rPr>
          <w:rFonts w:asciiTheme="majorHAnsi" w:hAnsiTheme="majorHAnsi"/>
          <w:b/>
          <w:lang w:val="ka-GE"/>
        </w:rPr>
        <w:t>ს</w:t>
      </w:r>
      <w:r w:rsidRPr="00E96F20">
        <w:rPr>
          <w:rFonts w:asciiTheme="majorHAnsi" w:hAnsiTheme="majorHAnsi"/>
          <w:b/>
          <w:lang w:val="ka-GE"/>
        </w:rPr>
        <w:t xml:space="preserve"> ხელშეწყობა</w:t>
      </w:r>
    </w:p>
    <w:p w14:paraId="6945776A" w14:textId="13E9A51A" w:rsidR="00920CD9" w:rsidRPr="00E96F20" w:rsidRDefault="00920CD9" w:rsidP="00E332D0">
      <w:pPr>
        <w:widowControl w:val="0"/>
        <w:shd w:val="clear" w:color="auto" w:fill="92D050"/>
        <w:suppressAutoHyphens/>
        <w:autoSpaceDN w:val="0"/>
        <w:spacing w:after="200" w:line="276" w:lineRule="auto"/>
        <w:jc w:val="center"/>
        <w:textAlignment w:val="baseline"/>
        <w:rPr>
          <w:rFonts w:asciiTheme="majorHAnsi" w:hAnsiTheme="majorHAnsi" w:cstheme="minorHAnsi"/>
          <w:b/>
          <w:kern w:val="3"/>
          <w:lang w:val="ka-GE" w:eastAsia="zh-CN" w:bidi="hi-IN"/>
        </w:rPr>
      </w:pPr>
      <w:r w:rsidRPr="00E96F20">
        <w:rPr>
          <w:rFonts w:asciiTheme="majorHAnsi" w:hAnsiTheme="majorHAnsi"/>
          <w:b/>
          <w:lang w:val="ka-GE"/>
        </w:rPr>
        <w:t>ღონისძიება</w:t>
      </w:r>
      <w:r w:rsidRPr="00E96F20">
        <w:rPr>
          <w:rFonts w:asciiTheme="majorHAnsi" w:hAnsiTheme="majorHAnsi" w:cstheme="minorHAnsi"/>
          <w:b/>
          <w:kern w:val="3"/>
          <w:lang w:val="ka-GE" w:eastAsia="zh-CN" w:bidi="hi-IN"/>
        </w:rPr>
        <w:t xml:space="preserve"> 3.2 </w:t>
      </w:r>
      <w:r w:rsidRPr="00E96F20">
        <w:rPr>
          <w:rFonts w:asciiTheme="majorHAnsi" w:hAnsiTheme="majorHAnsi"/>
          <w:b/>
          <w:lang w:val="ka-GE"/>
        </w:rPr>
        <w:t>ადგილობრივი კომპანიების ინოვაციებისა და კვლევა-განვითარების მხარდაჭერა</w:t>
      </w:r>
    </w:p>
    <w:p w14:paraId="64CE6929" w14:textId="77777777" w:rsidR="00E332D0" w:rsidRPr="00E96F20" w:rsidRDefault="00E332D0" w:rsidP="00920CD9">
      <w:pPr>
        <w:jc w:val="center"/>
        <w:rPr>
          <w:rFonts w:asciiTheme="majorHAnsi" w:hAnsiTheme="majorHAnsi"/>
          <w:b/>
          <w:lang w:val="ka-GE"/>
        </w:rPr>
      </w:pPr>
    </w:p>
    <w:p w14:paraId="35022134" w14:textId="132B9459" w:rsidR="00A63175" w:rsidRPr="00E96F20" w:rsidRDefault="00A63175" w:rsidP="00920CD9">
      <w:pPr>
        <w:jc w:val="center"/>
        <w:rPr>
          <w:rFonts w:asciiTheme="majorHAnsi" w:hAnsiTheme="majorHAnsi"/>
          <w:b/>
          <w:lang w:val="ka-GE"/>
        </w:rPr>
      </w:pPr>
      <w:r w:rsidRPr="00E96F20">
        <w:rPr>
          <w:rFonts w:asciiTheme="majorHAnsi" w:hAnsiTheme="majorHAnsi"/>
          <w:b/>
          <w:lang w:val="ka-GE"/>
        </w:rPr>
        <w:t xml:space="preserve">„საქართველოს რეგიონული ეკოსისტემის გაძლიერება </w:t>
      </w:r>
      <w:proofErr w:type="spellStart"/>
      <w:r w:rsidRPr="00E96F20">
        <w:rPr>
          <w:rFonts w:asciiTheme="majorHAnsi" w:hAnsiTheme="majorHAnsi"/>
          <w:b/>
          <w:lang w:val="ka-GE"/>
        </w:rPr>
        <w:t>საპილოტე</w:t>
      </w:r>
      <w:proofErr w:type="spellEnd"/>
      <w:r w:rsidRPr="00E96F20">
        <w:rPr>
          <w:rFonts w:asciiTheme="majorHAnsi" w:hAnsiTheme="majorHAnsi"/>
          <w:b/>
          <w:lang w:val="ka-GE"/>
        </w:rPr>
        <w:t xml:space="preserve"> რეგიონებში“</w:t>
      </w:r>
    </w:p>
    <w:p w14:paraId="52B5CCD8" w14:textId="77777777" w:rsidR="00A63175" w:rsidRPr="00E96F20" w:rsidRDefault="00A63175" w:rsidP="00920CD9">
      <w:pPr>
        <w:jc w:val="center"/>
        <w:rPr>
          <w:rFonts w:asciiTheme="majorHAnsi" w:hAnsiTheme="majorHAnsi"/>
          <w:b/>
          <w:lang w:val="ka-GE"/>
        </w:rPr>
      </w:pPr>
    </w:p>
    <w:p w14:paraId="29030642" w14:textId="09E6D9A6" w:rsidR="00920CD9" w:rsidRPr="00E96F20" w:rsidRDefault="00920CD9" w:rsidP="00920CD9">
      <w:pPr>
        <w:jc w:val="center"/>
        <w:rPr>
          <w:rFonts w:asciiTheme="majorHAnsi" w:hAnsiTheme="majorHAnsi"/>
          <w:b/>
          <w:lang w:val="ka-GE"/>
        </w:rPr>
      </w:pPr>
      <w:proofErr w:type="spellStart"/>
      <w:r w:rsidRPr="00E96F20">
        <w:rPr>
          <w:rFonts w:asciiTheme="majorHAnsi" w:hAnsiTheme="majorHAnsi"/>
          <w:b/>
          <w:lang w:val="ka-GE"/>
        </w:rPr>
        <w:t>საპილოტე</w:t>
      </w:r>
      <w:proofErr w:type="spellEnd"/>
      <w:r w:rsidRPr="00E96F20">
        <w:rPr>
          <w:rFonts w:asciiTheme="majorHAnsi" w:hAnsiTheme="majorHAnsi"/>
          <w:b/>
          <w:lang w:val="ka-GE"/>
        </w:rPr>
        <w:t xml:space="preserve"> რეგიონების ინტეგრირებული განვითარების პროგრამა</w:t>
      </w:r>
    </w:p>
    <w:p w14:paraId="0B96BE3E" w14:textId="77777777" w:rsidR="0021134D" w:rsidRPr="00E96F20" w:rsidRDefault="00920CD9" w:rsidP="0021134D">
      <w:pPr>
        <w:jc w:val="center"/>
        <w:rPr>
          <w:rFonts w:asciiTheme="majorHAnsi" w:hAnsiTheme="majorHAnsi"/>
          <w:b/>
          <w:lang w:val="ka-GE"/>
        </w:rPr>
      </w:pPr>
      <w:r w:rsidRPr="00E96F20">
        <w:rPr>
          <w:rFonts w:asciiTheme="majorHAnsi" w:hAnsiTheme="majorHAnsi"/>
          <w:b/>
          <w:lang w:val="ka-GE"/>
        </w:rPr>
        <w:t>2020-2022</w:t>
      </w:r>
    </w:p>
    <w:p w14:paraId="11EBE854" w14:textId="4388AD18" w:rsidR="007D1E82" w:rsidRPr="00E96F20" w:rsidRDefault="00A93F2D" w:rsidP="00A63175">
      <w:pPr>
        <w:jc w:val="center"/>
        <w:rPr>
          <w:rFonts w:asciiTheme="majorHAnsi" w:hAnsiTheme="majorHAnsi"/>
          <w:b/>
          <w:bCs/>
          <w:lang w:val="ka-GE"/>
        </w:rPr>
      </w:pPr>
      <w:r>
        <w:rPr>
          <w:rFonts w:asciiTheme="majorHAnsi" w:hAnsiTheme="majorHAnsi"/>
          <w:b/>
          <w:bCs/>
          <w:lang w:val="ka-GE"/>
        </w:rPr>
        <w:t>იანვარი</w:t>
      </w:r>
      <w:r w:rsidR="00281890" w:rsidRPr="00E96F20">
        <w:rPr>
          <w:rFonts w:asciiTheme="majorHAnsi" w:hAnsiTheme="majorHAnsi"/>
          <w:b/>
          <w:bCs/>
          <w:lang w:val="ka-GE"/>
        </w:rPr>
        <w:t xml:space="preserve">, </w:t>
      </w:r>
      <w:r w:rsidR="00920CD9" w:rsidRPr="00E96F20">
        <w:rPr>
          <w:rFonts w:asciiTheme="majorHAnsi" w:hAnsiTheme="majorHAnsi"/>
          <w:b/>
          <w:bCs/>
          <w:lang w:val="ka-GE"/>
        </w:rPr>
        <w:t>20</w:t>
      </w:r>
      <w:r w:rsidR="0021134D" w:rsidRPr="00E96F20">
        <w:rPr>
          <w:rFonts w:asciiTheme="majorHAnsi" w:hAnsiTheme="majorHAnsi"/>
          <w:b/>
          <w:bCs/>
          <w:lang w:val="ka-GE"/>
        </w:rPr>
        <w:t>2</w:t>
      </w:r>
      <w:r>
        <w:rPr>
          <w:rFonts w:asciiTheme="majorHAnsi" w:hAnsiTheme="majorHAnsi"/>
          <w:b/>
          <w:bCs/>
          <w:lang w:val="ka-GE"/>
        </w:rPr>
        <w:t>2</w:t>
      </w:r>
    </w:p>
    <w:p w14:paraId="383F9E9E" w14:textId="27952AB4" w:rsidR="00EB0095" w:rsidRPr="00E96F20" w:rsidRDefault="00EB0095" w:rsidP="005071DD">
      <w:pPr>
        <w:rPr>
          <w:rFonts w:asciiTheme="majorHAnsi" w:hAnsiTheme="majorHAnsi"/>
          <w:b/>
          <w:bCs/>
          <w:lang w:val="en-US"/>
        </w:rPr>
        <w:sectPr w:rsidR="00EB0095" w:rsidRPr="00E96F20" w:rsidSect="005B7987">
          <w:headerReference w:type="default" r:id="rId11"/>
          <w:footerReference w:type="default" r:id="rId12"/>
          <w:pgSz w:w="15840" w:h="12240" w:orient="landscape"/>
          <w:pgMar w:top="1440" w:right="1440" w:bottom="1440" w:left="1440" w:header="720" w:footer="720" w:gutter="0"/>
          <w:cols w:space="720"/>
          <w:docGrid w:linePitch="360"/>
        </w:sectPr>
      </w:pPr>
    </w:p>
    <w:p w14:paraId="74E1585D"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b/>
          <w:iCs/>
          <w:kern w:val="3"/>
          <w:lang w:val="ka-GE"/>
        </w:rPr>
      </w:pPr>
      <w:r w:rsidRPr="00E96F20">
        <w:rPr>
          <w:rFonts w:asciiTheme="majorHAnsi" w:hAnsiTheme="majorHAnsi" w:cs="Calibri"/>
          <w:b/>
          <w:iCs/>
          <w:kern w:val="3"/>
          <w:lang w:val="ka-GE"/>
        </w:rPr>
        <w:lastRenderedPageBreak/>
        <w:t>საპროექტო</w:t>
      </w:r>
      <w:r w:rsidRPr="00E96F20">
        <w:rPr>
          <w:rFonts w:asciiTheme="majorHAnsi" w:hAnsiTheme="majorHAnsi" w:cs="Calibri"/>
          <w:b/>
          <w:bCs/>
          <w:kern w:val="3"/>
          <w:lang w:val="ka-GE"/>
        </w:rPr>
        <w:t xml:space="preserve"> წინადადების</w:t>
      </w:r>
      <w:r w:rsidRPr="00E96F20">
        <w:rPr>
          <w:rFonts w:asciiTheme="majorHAnsi" w:hAnsiTheme="majorHAnsi" w:cs="Calibri"/>
          <w:b/>
          <w:iCs/>
          <w:kern w:val="3"/>
          <w:lang w:val="ka-GE"/>
        </w:rPr>
        <w:t xml:space="preserve">  წარმდგენი:</w:t>
      </w:r>
      <w:r w:rsidRPr="00E96F20">
        <w:rPr>
          <w:rFonts w:asciiTheme="majorHAnsi" w:hAnsiTheme="majorHAnsi" w:cs="Calibri"/>
          <w:iCs/>
          <w:kern w:val="3"/>
          <w:lang w:val="ka-GE"/>
        </w:rPr>
        <w:t xml:space="preserve"> ეკონომიკისა და მდგრადი განვითარების სამინისტროს </w:t>
      </w:r>
      <w:r w:rsidRPr="00E96F20">
        <w:rPr>
          <w:rFonts w:asciiTheme="majorHAnsi" w:hAnsiTheme="majorHAnsi" w:cs="Calibri"/>
          <w:b/>
          <w:iCs/>
          <w:kern w:val="3"/>
          <w:lang w:val="ka-GE"/>
        </w:rPr>
        <w:t>სსიპ „საქართველოს ინოვაციებისა და ტექნოლოგიების სააგენტო“</w:t>
      </w:r>
    </w:p>
    <w:p w14:paraId="0407D868"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b/>
          <w:iCs/>
          <w:kern w:val="3"/>
          <w:lang w:val="ka-GE"/>
        </w:rPr>
      </w:pPr>
    </w:p>
    <w:p w14:paraId="3C05C18F"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iCs/>
          <w:kern w:val="3"/>
          <w:lang w:val="ka-GE"/>
        </w:rPr>
      </w:pPr>
      <w:r w:rsidRPr="00E96F20">
        <w:rPr>
          <w:rFonts w:asciiTheme="majorHAnsi" w:hAnsiTheme="majorHAnsi" w:cs="Calibri"/>
          <w:b/>
          <w:iCs/>
          <w:kern w:val="3"/>
          <w:lang w:val="ka-GE"/>
        </w:rPr>
        <w:t xml:space="preserve">პროექტის განხორციელების ადგილი : </w:t>
      </w:r>
      <w:r w:rsidRPr="00E96F20">
        <w:rPr>
          <w:rFonts w:asciiTheme="majorHAnsi" w:eastAsia="SimSun" w:hAnsiTheme="majorHAnsi" w:cs="Calibri"/>
          <w:kern w:val="3"/>
          <w:lang w:val="ka-GE" w:eastAsia="zh-CN" w:bidi="hi-IN"/>
        </w:rPr>
        <w:t>იმერეთი, კახეთი, გურია, რაჭა-ლეჩხუმი და ქვემო სვანეთი.</w:t>
      </w:r>
    </w:p>
    <w:p w14:paraId="3073DEAD" w14:textId="52B30124" w:rsidR="00920CD9" w:rsidRPr="00E96F20" w:rsidRDefault="00920CD9" w:rsidP="0021134D">
      <w:pPr>
        <w:rPr>
          <w:rFonts w:asciiTheme="majorHAnsi" w:hAnsiTheme="majorHAnsi"/>
          <w:b/>
          <w:lang w:val="ka-GE"/>
        </w:rPr>
      </w:pPr>
    </w:p>
    <w:p w14:paraId="41209D0D" w14:textId="0CB06ECE" w:rsidR="005B0413" w:rsidRPr="00E96F20" w:rsidRDefault="008A6E11" w:rsidP="008A6E11">
      <w:pPr>
        <w:jc w:val="both"/>
        <w:rPr>
          <w:rFonts w:asciiTheme="majorHAnsi" w:hAnsiTheme="majorHAnsi"/>
          <w:lang w:val="ka-GE"/>
        </w:rPr>
      </w:pPr>
      <w:r w:rsidRPr="00E96F20">
        <w:rPr>
          <w:rFonts w:asciiTheme="majorHAnsi" w:hAnsiTheme="majorHAnsi" w:cs="Calibri"/>
          <w:iCs/>
          <w:kern w:val="3"/>
          <w:lang w:val="ka-GE"/>
        </w:rPr>
        <w:t>ს</w:t>
      </w:r>
      <w:r w:rsidR="00254473" w:rsidRPr="00E96F20">
        <w:rPr>
          <w:rFonts w:asciiTheme="majorHAnsi" w:hAnsiTheme="majorHAnsi" w:cs="Calibri"/>
          <w:iCs/>
          <w:kern w:val="3"/>
          <w:lang w:val="ka-GE"/>
        </w:rPr>
        <w:t>აპროექტო</w:t>
      </w:r>
      <w:r w:rsidR="002D5C6F" w:rsidRPr="00E96F20">
        <w:rPr>
          <w:rFonts w:asciiTheme="majorHAnsi" w:hAnsiTheme="majorHAnsi" w:cs="Calibri"/>
          <w:iCs/>
          <w:kern w:val="3"/>
          <w:lang w:val="ka-GE"/>
        </w:rPr>
        <w:t xml:space="preserve"> </w:t>
      </w:r>
      <w:r w:rsidR="5D48C4D3" w:rsidRPr="00E96F20">
        <w:rPr>
          <w:rFonts w:asciiTheme="majorHAnsi" w:hAnsiTheme="majorHAnsi" w:cs="Calibri"/>
          <w:kern w:val="3"/>
          <w:lang w:val="ka-GE"/>
        </w:rPr>
        <w:t>წინადადება</w:t>
      </w:r>
      <w:r w:rsidR="00A27CB4" w:rsidRPr="00E96F20">
        <w:rPr>
          <w:rFonts w:asciiTheme="majorHAnsi" w:hAnsiTheme="majorHAnsi" w:cs="Calibri"/>
          <w:iCs/>
          <w:kern w:val="3"/>
          <w:lang w:val="ka-GE"/>
        </w:rPr>
        <w:t xml:space="preserve"> წარმოდგენილია </w:t>
      </w:r>
      <w:proofErr w:type="spellStart"/>
      <w:r w:rsidR="00A27CB4" w:rsidRPr="00E96F20">
        <w:rPr>
          <w:rFonts w:asciiTheme="majorHAnsi" w:hAnsiTheme="majorHAnsi" w:cs="Calibri"/>
          <w:iCs/>
          <w:kern w:val="3"/>
          <w:lang w:val="ka-GE"/>
        </w:rPr>
        <w:t>სრიგპ</w:t>
      </w:r>
      <w:proofErr w:type="spellEnd"/>
      <w:r w:rsidR="00A27CB4" w:rsidRPr="00E96F20">
        <w:rPr>
          <w:rFonts w:asciiTheme="majorHAnsi" w:hAnsiTheme="majorHAnsi" w:cs="Calibri"/>
          <w:iCs/>
          <w:kern w:val="3"/>
          <w:lang w:val="ka-GE"/>
        </w:rPr>
        <w:t>-</w:t>
      </w:r>
      <w:r w:rsidR="00A110EB" w:rsidRPr="00E96F20">
        <w:rPr>
          <w:rFonts w:asciiTheme="majorHAnsi" w:hAnsiTheme="majorHAnsi" w:cs="Calibri"/>
          <w:iCs/>
          <w:kern w:val="3"/>
          <w:lang w:val="ka-GE"/>
        </w:rPr>
        <w:t>ი</w:t>
      </w:r>
      <w:r w:rsidR="00A27CB4" w:rsidRPr="00E96F20">
        <w:rPr>
          <w:rFonts w:asciiTheme="majorHAnsi" w:hAnsiTheme="majorHAnsi" w:cs="Calibri"/>
          <w:iCs/>
          <w:kern w:val="3"/>
          <w:lang w:val="ka-GE"/>
        </w:rPr>
        <w:t>ს</w:t>
      </w:r>
      <w:bookmarkStart w:id="0" w:name="_Toc17207867"/>
      <w:bookmarkStart w:id="1" w:name="_Toc24648088"/>
      <w:r w:rsidR="00A27CB4" w:rsidRPr="00E96F20">
        <w:rPr>
          <w:rFonts w:asciiTheme="majorHAnsi" w:eastAsia="SimSun" w:hAnsiTheme="majorHAnsi" w:cs="Calibri"/>
          <w:b/>
          <w:iCs/>
          <w:kern w:val="3"/>
          <w:lang w:val="ka-GE" w:eastAsia="zh-CN" w:bidi="hi-IN"/>
        </w:rPr>
        <w:t xml:space="preserve"> </w:t>
      </w:r>
      <w:r w:rsidR="005B0413" w:rsidRPr="00E96F20">
        <w:rPr>
          <w:rFonts w:asciiTheme="majorHAnsi" w:hAnsiTheme="majorHAnsi" w:cs="Calibri"/>
          <w:b/>
          <w:iCs/>
          <w:kern w:val="3"/>
          <w:lang w:val="ka-GE"/>
        </w:rPr>
        <w:t>პრიორიტეტი</w:t>
      </w:r>
      <w:r w:rsidR="00A27CB4" w:rsidRPr="00E96F20">
        <w:rPr>
          <w:rFonts w:asciiTheme="majorHAnsi" w:hAnsiTheme="majorHAnsi" w:cs="Calibri"/>
          <w:b/>
          <w:iCs/>
          <w:kern w:val="3"/>
          <w:lang w:val="ka-GE"/>
        </w:rPr>
        <w:t xml:space="preserve"> 3-ის</w:t>
      </w:r>
      <w:r w:rsidR="00F47574" w:rsidRPr="00E96F20">
        <w:rPr>
          <w:rFonts w:asciiTheme="majorHAnsi" w:hAnsiTheme="majorHAnsi" w:cs="Calibri"/>
          <w:b/>
          <w:iCs/>
          <w:kern w:val="3"/>
          <w:lang w:val="ka-GE"/>
        </w:rPr>
        <w:t xml:space="preserve"> „</w:t>
      </w:r>
      <w:r w:rsidR="005B0413" w:rsidRPr="00E96F20">
        <w:rPr>
          <w:rFonts w:asciiTheme="majorHAnsi" w:hAnsiTheme="majorHAnsi" w:cs="Calibri"/>
          <w:iCs/>
          <w:kern w:val="3"/>
          <w:lang w:val="ka-GE"/>
        </w:rPr>
        <w:t>მცირე და საშუალო საწარმოების კონკურენტუნარიანობის ამაღლება და ინოვაციები</w:t>
      </w:r>
      <w:r w:rsidR="00873266" w:rsidRPr="00E96F20">
        <w:rPr>
          <w:rFonts w:asciiTheme="majorHAnsi" w:hAnsiTheme="majorHAnsi" w:cs="Calibri"/>
          <w:lang w:val="ka-GE"/>
        </w:rPr>
        <w:t>ს</w:t>
      </w:r>
      <w:r w:rsidR="005B0413" w:rsidRPr="00E96F20">
        <w:rPr>
          <w:rFonts w:asciiTheme="majorHAnsi" w:hAnsiTheme="majorHAnsi" w:cs="Calibri"/>
          <w:iCs/>
          <w:kern w:val="3"/>
          <w:lang w:val="ka-GE"/>
        </w:rPr>
        <w:t xml:space="preserve"> ხელშეწყობ</w:t>
      </w:r>
      <w:bookmarkEnd w:id="0"/>
      <w:bookmarkEnd w:id="1"/>
      <w:r w:rsidR="00A27CB4" w:rsidRPr="00E96F20">
        <w:rPr>
          <w:rFonts w:asciiTheme="majorHAnsi" w:hAnsiTheme="majorHAnsi" w:cs="Calibri"/>
          <w:iCs/>
          <w:kern w:val="3"/>
          <w:lang w:val="ka-GE"/>
        </w:rPr>
        <w:t>ის</w:t>
      </w:r>
      <w:r w:rsidR="00F47574" w:rsidRPr="00E96F20">
        <w:rPr>
          <w:rFonts w:asciiTheme="majorHAnsi" w:hAnsiTheme="majorHAnsi" w:cs="Calibri"/>
          <w:iCs/>
          <w:kern w:val="3"/>
          <w:lang w:val="ka-GE"/>
        </w:rPr>
        <w:t>“</w:t>
      </w:r>
      <w:r w:rsidR="004B4594" w:rsidRPr="00E96F20">
        <w:rPr>
          <w:rFonts w:asciiTheme="majorHAnsi" w:hAnsiTheme="majorHAnsi" w:cs="Calibri"/>
          <w:iCs/>
          <w:kern w:val="3"/>
          <w:lang w:val="ka-GE"/>
        </w:rPr>
        <w:t xml:space="preserve"> </w:t>
      </w:r>
      <w:proofErr w:type="spellStart"/>
      <w:r w:rsidR="005B0413" w:rsidRPr="00E96F20">
        <w:rPr>
          <w:rFonts w:asciiTheme="majorHAnsi" w:hAnsiTheme="majorHAnsi" w:cs="Calibri"/>
          <w:b/>
          <w:iCs/>
          <w:kern w:val="3"/>
          <w:lang w:val="ka-GE"/>
        </w:rPr>
        <w:t>ქვეღონისძიება</w:t>
      </w:r>
      <w:proofErr w:type="spellEnd"/>
      <w:r w:rsidR="005B0413" w:rsidRPr="00E96F20">
        <w:rPr>
          <w:rFonts w:asciiTheme="majorHAnsi" w:hAnsiTheme="majorHAnsi" w:cs="Calibri"/>
          <w:b/>
          <w:iCs/>
          <w:kern w:val="3"/>
          <w:lang w:val="ka-GE"/>
        </w:rPr>
        <w:t xml:space="preserve"> 3.</w:t>
      </w:r>
      <w:r w:rsidR="001D61FA" w:rsidRPr="00E96F20">
        <w:rPr>
          <w:rFonts w:asciiTheme="majorHAnsi" w:hAnsiTheme="majorHAnsi" w:cs="Calibri"/>
          <w:b/>
          <w:iCs/>
          <w:kern w:val="3"/>
          <w:lang w:val="ka-GE"/>
        </w:rPr>
        <w:t>2</w:t>
      </w:r>
      <w:r w:rsidR="00A27CB4" w:rsidRPr="00E96F20">
        <w:rPr>
          <w:rFonts w:asciiTheme="majorHAnsi" w:hAnsiTheme="majorHAnsi" w:cs="Calibri"/>
          <w:b/>
          <w:iCs/>
          <w:kern w:val="3"/>
          <w:lang w:val="ka-GE"/>
        </w:rPr>
        <w:t>-ის</w:t>
      </w:r>
      <w:r w:rsidR="005B0413" w:rsidRPr="00E96F20">
        <w:rPr>
          <w:rFonts w:asciiTheme="majorHAnsi" w:hAnsiTheme="majorHAnsi" w:cs="Calibri"/>
          <w:iCs/>
          <w:kern w:val="3"/>
          <w:lang w:val="ka-GE"/>
        </w:rPr>
        <w:t xml:space="preserve"> </w:t>
      </w:r>
      <w:r w:rsidR="00405F5A" w:rsidRPr="00E96F20">
        <w:rPr>
          <w:rFonts w:asciiTheme="majorHAnsi" w:hAnsiTheme="majorHAnsi" w:cs="Calibri"/>
          <w:iCs/>
          <w:kern w:val="3"/>
          <w:lang w:val="ka-GE"/>
        </w:rPr>
        <w:t>- „</w:t>
      </w:r>
      <w:r w:rsidR="001D61FA" w:rsidRPr="00E96F20">
        <w:rPr>
          <w:rFonts w:asciiTheme="majorHAnsi" w:hAnsiTheme="majorHAnsi" w:cs="Calibri"/>
          <w:iCs/>
          <w:kern w:val="3"/>
          <w:lang w:val="ka-GE"/>
        </w:rPr>
        <w:t>ადგილობრივი კომპანიების ინოვაციებისა და კვლევა-განვითარების მხარდაჭერა</w:t>
      </w:r>
      <w:r w:rsidR="00405F5A" w:rsidRPr="00E96F20">
        <w:rPr>
          <w:rFonts w:asciiTheme="majorHAnsi" w:hAnsiTheme="majorHAnsi" w:cs="Calibri"/>
          <w:iCs/>
          <w:kern w:val="3"/>
          <w:lang w:val="ka-GE"/>
        </w:rPr>
        <w:t>“</w:t>
      </w:r>
      <w:r w:rsidR="00A110EB" w:rsidRPr="00E96F20">
        <w:rPr>
          <w:rFonts w:asciiTheme="majorHAnsi" w:hAnsiTheme="majorHAnsi" w:cs="Calibri"/>
          <w:iCs/>
          <w:kern w:val="3"/>
          <w:lang w:val="ka-GE"/>
        </w:rPr>
        <w:t>-ის ფარგლებში.</w:t>
      </w:r>
    </w:p>
    <w:p w14:paraId="1F6D1109" w14:textId="4A0675C8" w:rsidR="00A27CB4" w:rsidRPr="00E96F20" w:rsidRDefault="00A27CB4" w:rsidP="008A6E11">
      <w:pPr>
        <w:widowControl w:val="0"/>
        <w:suppressAutoHyphens/>
        <w:autoSpaceDN w:val="0"/>
        <w:spacing w:after="120"/>
        <w:jc w:val="both"/>
        <w:textAlignment w:val="baseline"/>
        <w:rPr>
          <w:rFonts w:asciiTheme="majorHAnsi" w:hAnsiTheme="majorHAnsi" w:cs="Calibri"/>
          <w:iCs/>
          <w:kern w:val="3"/>
          <w:lang w:val="ka-GE"/>
        </w:rPr>
      </w:pPr>
    </w:p>
    <w:p w14:paraId="2C20823F" w14:textId="1C8D5C75" w:rsidR="00DF56D0" w:rsidRPr="00E96F20" w:rsidRDefault="00A27CB4" w:rsidP="00DF56D0">
      <w:pPr>
        <w:widowControl w:val="0"/>
        <w:suppressAutoHyphens/>
        <w:autoSpaceDN w:val="0"/>
        <w:spacing w:after="120" w:line="240" w:lineRule="auto"/>
        <w:jc w:val="both"/>
        <w:textAlignment w:val="baseline"/>
        <w:rPr>
          <w:rFonts w:asciiTheme="majorHAnsi" w:eastAsia="SimSun" w:hAnsiTheme="majorHAnsi"/>
          <w:kern w:val="3"/>
          <w:lang w:val="ka-GE" w:eastAsia="zh-CN" w:bidi="hi-IN"/>
        </w:rPr>
      </w:pPr>
      <w:r w:rsidRPr="00E96F20">
        <w:rPr>
          <w:rFonts w:asciiTheme="majorHAnsi" w:hAnsiTheme="majorHAnsi" w:cs="Calibri"/>
          <w:b/>
          <w:iCs/>
          <w:kern w:val="3"/>
          <w:lang w:val="ka-GE"/>
        </w:rPr>
        <w:t>პროექტის მიზანი:</w:t>
      </w:r>
      <w:r w:rsidR="00F869E8" w:rsidRPr="00E96F20">
        <w:rPr>
          <w:rFonts w:asciiTheme="majorHAnsi" w:hAnsiTheme="majorHAnsi" w:cs="Calibri"/>
          <w:b/>
          <w:iCs/>
          <w:kern w:val="3"/>
          <w:lang w:val="ka-GE"/>
        </w:rPr>
        <w:t xml:space="preserve"> </w:t>
      </w:r>
      <w:r w:rsidR="00DF56D0" w:rsidRPr="00E96F20">
        <w:rPr>
          <w:rFonts w:asciiTheme="majorHAnsi" w:eastAsia="SimSun" w:hAnsiTheme="majorHAnsi"/>
          <w:kern w:val="3"/>
          <w:lang w:val="ka-GE" w:eastAsia="zh-CN" w:bidi="hi-IN"/>
        </w:rPr>
        <w:t xml:space="preserve">აღნიშნული </w:t>
      </w:r>
      <w:r w:rsidR="58779C24" w:rsidRPr="00E96F20">
        <w:rPr>
          <w:rFonts w:asciiTheme="majorHAnsi" w:eastAsia="SimSun" w:hAnsiTheme="majorHAnsi"/>
          <w:lang w:val="ka-GE" w:eastAsia="zh-CN" w:bidi="hi-IN"/>
        </w:rPr>
        <w:t>ინიციატივის</w:t>
      </w:r>
      <w:r w:rsidR="00DF56D0" w:rsidRPr="00E96F20">
        <w:rPr>
          <w:rFonts w:asciiTheme="majorHAnsi" w:eastAsia="SimSun" w:hAnsiTheme="majorHAnsi"/>
          <w:kern w:val="3"/>
          <w:lang w:val="ka-GE" w:eastAsia="zh-CN" w:bidi="hi-IN"/>
        </w:rPr>
        <w:t xml:space="preserve"> კონკრეტულ ამოცანას წარმოადგენს რეგიონებში ეკონომიკური კონკურენტუნარიანობის გაზრდის მიზნით ადგილობრივი საწარმოების </w:t>
      </w:r>
      <w:r w:rsidR="00C35494" w:rsidRPr="00E96F20">
        <w:rPr>
          <w:rFonts w:asciiTheme="majorHAnsi" w:eastAsia="SimSun" w:hAnsiTheme="majorHAnsi"/>
          <w:kern w:val="3"/>
          <w:lang w:val="ka-GE" w:eastAsia="zh-CN" w:bidi="hi-IN"/>
        </w:rPr>
        <w:t xml:space="preserve">ბიზნეს პროცესებში </w:t>
      </w:r>
      <w:r w:rsidR="00C90FCE" w:rsidRPr="00E96F20">
        <w:rPr>
          <w:rFonts w:asciiTheme="majorHAnsi" w:eastAsia="SimSun" w:hAnsiTheme="majorHAnsi"/>
          <w:kern w:val="3"/>
          <w:lang w:val="ka-GE" w:eastAsia="zh-CN" w:bidi="hi-IN"/>
        </w:rPr>
        <w:t xml:space="preserve">ინოვაციებისა </w:t>
      </w:r>
      <w:r w:rsidR="00DF56D0" w:rsidRPr="00E96F20">
        <w:rPr>
          <w:rFonts w:asciiTheme="majorHAnsi" w:eastAsia="SimSun" w:hAnsiTheme="majorHAnsi"/>
          <w:kern w:val="3"/>
          <w:lang w:val="ka-GE" w:eastAsia="zh-CN" w:bidi="hi-IN"/>
        </w:rPr>
        <w:t xml:space="preserve">და </w:t>
      </w:r>
      <w:r w:rsidR="00C35494" w:rsidRPr="00E96F20">
        <w:rPr>
          <w:rFonts w:asciiTheme="majorHAnsi" w:eastAsia="SimSun" w:hAnsiTheme="majorHAnsi"/>
          <w:kern w:val="3"/>
          <w:lang w:val="ka-GE" w:eastAsia="zh-CN" w:bidi="hi-IN"/>
        </w:rPr>
        <w:t xml:space="preserve">ტექნოლოგიების დანერგვისკენ </w:t>
      </w:r>
      <w:r w:rsidR="00C90FCE" w:rsidRPr="00E96F20">
        <w:rPr>
          <w:rFonts w:asciiTheme="majorHAnsi" w:eastAsia="SimSun" w:hAnsiTheme="majorHAnsi"/>
          <w:kern w:val="3"/>
          <w:lang w:val="ka-GE" w:eastAsia="zh-CN" w:bidi="hi-IN"/>
        </w:rPr>
        <w:t>მიმართული ღონისძიებების</w:t>
      </w:r>
      <w:r w:rsidR="00DF56D0" w:rsidRPr="00E96F20">
        <w:rPr>
          <w:rFonts w:asciiTheme="majorHAnsi" w:eastAsia="SimSun" w:hAnsiTheme="majorHAnsi"/>
          <w:lang w:val="ka-GE" w:eastAsia="zh-CN" w:bidi="hi-IN"/>
        </w:rPr>
        <w:t xml:space="preserve"> </w:t>
      </w:r>
      <w:r w:rsidR="3BA83CA0" w:rsidRPr="00E96F20">
        <w:rPr>
          <w:rFonts w:asciiTheme="majorHAnsi" w:eastAsia="SimSun" w:hAnsiTheme="majorHAnsi"/>
          <w:lang w:val="ka-GE" w:eastAsia="zh-CN" w:bidi="hi-IN"/>
        </w:rPr>
        <w:t>(მათ შორის</w:t>
      </w:r>
      <w:r w:rsidR="39DDD171" w:rsidRPr="00E96F20">
        <w:rPr>
          <w:rFonts w:asciiTheme="majorHAnsi" w:eastAsia="SimSun" w:hAnsiTheme="majorHAnsi"/>
          <w:lang w:val="ka-GE" w:eastAsia="zh-CN" w:bidi="hi-IN"/>
        </w:rPr>
        <w:t>,</w:t>
      </w:r>
      <w:r w:rsidR="3BA83CA0" w:rsidRPr="00E96F20">
        <w:rPr>
          <w:rFonts w:asciiTheme="majorHAnsi" w:eastAsia="SimSun" w:hAnsiTheme="majorHAnsi"/>
          <w:lang w:val="ka-GE" w:eastAsia="zh-CN" w:bidi="hi-IN"/>
        </w:rPr>
        <w:t xml:space="preserve"> ფინანსებზე წვდომის ინსტრუმენტების გაძლიერების)</w:t>
      </w:r>
      <w:r w:rsidR="00DF56D0" w:rsidRPr="00E96F20">
        <w:rPr>
          <w:rFonts w:asciiTheme="majorHAnsi" w:eastAsia="SimSun" w:hAnsiTheme="majorHAnsi"/>
          <w:kern w:val="3"/>
          <w:lang w:val="ka-GE" w:eastAsia="zh-CN" w:bidi="hi-IN"/>
        </w:rPr>
        <w:t xml:space="preserve"> განხორციელების</w:t>
      </w:r>
      <w:r w:rsidR="00C90FCE" w:rsidRPr="00E96F20">
        <w:rPr>
          <w:rFonts w:asciiTheme="majorHAnsi" w:eastAsia="SimSun" w:hAnsiTheme="majorHAnsi"/>
          <w:kern w:val="3"/>
          <w:lang w:val="ka-GE" w:eastAsia="zh-CN" w:bidi="hi-IN"/>
        </w:rPr>
        <w:t xml:space="preserve"> </w:t>
      </w:r>
      <w:r w:rsidR="00DF56D0" w:rsidRPr="00E96F20">
        <w:rPr>
          <w:rFonts w:asciiTheme="majorHAnsi" w:eastAsia="SimSun" w:hAnsiTheme="majorHAnsi"/>
          <w:kern w:val="3"/>
          <w:lang w:val="ka-GE" w:eastAsia="zh-CN" w:bidi="hi-IN"/>
        </w:rPr>
        <w:t xml:space="preserve">შესაძლებლობის ამაღლება. </w:t>
      </w:r>
      <w:r w:rsidR="00B1786E" w:rsidRPr="00E96F20">
        <w:rPr>
          <w:rFonts w:asciiTheme="majorHAnsi" w:eastAsia="SimSun" w:hAnsiTheme="majorHAnsi"/>
          <w:lang w:val="ka-GE" w:eastAsia="zh-CN" w:bidi="hi-IN"/>
        </w:rPr>
        <w:t>ხ</w:t>
      </w:r>
      <w:r w:rsidR="1EC006C7" w:rsidRPr="00E96F20">
        <w:rPr>
          <w:rFonts w:asciiTheme="majorHAnsi" w:eastAsia="SimSun" w:hAnsiTheme="majorHAnsi"/>
          <w:lang w:val="ka-GE" w:eastAsia="zh-CN" w:bidi="hi-IN"/>
        </w:rPr>
        <w:t xml:space="preserve">სენებული ინიციატივის ფარგლებში </w:t>
      </w:r>
      <w:r w:rsidR="00DF56D0" w:rsidRPr="00E96F20">
        <w:rPr>
          <w:rFonts w:asciiTheme="majorHAnsi" w:eastAsia="SimSun" w:hAnsiTheme="majorHAnsi"/>
          <w:kern w:val="3"/>
          <w:lang w:val="ka-GE" w:eastAsia="zh-CN" w:bidi="hi-IN"/>
        </w:rPr>
        <w:t xml:space="preserve"> </w:t>
      </w:r>
      <w:r w:rsidR="6744FA25" w:rsidRPr="00E96F20">
        <w:rPr>
          <w:rFonts w:asciiTheme="majorHAnsi" w:eastAsia="SimSun" w:hAnsiTheme="majorHAnsi"/>
          <w:lang w:val="ka-GE" w:eastAsia="zh-CN" w:bidi="hi-IN"/>
        </w:rPr>
        <w:t xml:space="preserve">იდენტიფიცირებული </w:t>
      </w:r>
      <w:r w:rsidR="00DF56D0" w:rsidRPr="00E96F20">
        <w:rPr>
          <w:rFonts w:asciiTheme="majorHAnsi" w:eastAsia="SimSun" w:hAnsiTheme="majorHAnsi"/>
          <w:kern w:val="3"/>
          <w:lang w:val="ka-GE" w:eastAsia="zh-CN" w:bidi="hi-IN"/>
        </w:rPr>
        <w:t>ღონისძიებ</w:t>
      </w:r>
      <w:r w:rsidR="631CEFFB" w:rsidRPr="00E96F20">
        <w:rPr>
          <w:rFonts w:asciiTheme="majorHAnsi" w:eastAsia="SimSun" w:hAnsiTheme="majorHAnsi"/>
          <w:lang w:val="ka-GE" w:eastAsia="zh-CN" w:bidi="hi-IN"/>
        </w:rPr>
        <w:t>ების</w:t>
      </w:r>
      <w:r w:rsidR="00C35494" w:rsidRPr="00E96F20">
        <w:rPr>
          <w:rFonts w:asciiTheme="majorHAnsi" w:eastAsia="SimSun" w:hAnsiTheme="majorHAnsi"/>
          <w:lang w:val="ka-GE" w:eastAsia="zh-CN" w:bidi="hi-IN"/>
        </w:rPr>
        <w:t xml:space="preserve"> </w:t>
      </w:r>
      <w:r w:rsidR="00DF56D0" w:rsidRPr="00E96F20">
        <w:rPr>
          <w:rFonts w:asciiTheme="majorHAnsi" w:eastAsia="SimSun" w:hAnsiTheme="majorHAnsi"/>
          <w:kern w:val="3"/>
          <w:lang w:val="ka-GE" w:eastAsia="zh-CN" w:bidi="hi-IN"/>
        </w:rPr>
        <w:t xml:space="preserve">განხორციელება მოხდება </w:t>
      </w:r>
      <w:r w:rsidR="00405F5A" w:rsidRPr="00E96F20">
        <w:rPr>
          <w:rFonts w:asciiTheme="majorHAnsi" w:eastAsia="SimSun" w:hAnsiTheme="majorHAnsi"/>
          <w:kern w:val="3"/>
          <w:lang w:val="ka-GE" w:eastAsia="zh-CN" w:bidi="hi-IN"/>
        </w:rPr>
        <w:t>მეწარმე სუბიექტების</w:t>
      </w:r>
      <w:r w:rsidR="00DF56D0" w:rsidRPr="00E96F20">
        <w:rPr>
          <w:rFonts w:asciiTheme="majorHAnsi" w:eastAsia="SimSun" w:hAnsiTheme="majorHAnsi"/>
          <w:kern w:val="3"/>
          <w:lang w:val="ka-GE" w:eastAsia="zh-CN" w:bidi="hi-IN"/>
        </w:rPr>
        <w:t xml:space="preserve"> მიერ მათი ტექნოლოგიების განახლების ხელშეწყობის გზით, რაც </w:t>
      </w:r>
      <w:r w:rsidR="00C90FCE" w:rsidRPr="00E96F20">
        <w:rPr>
          <w:rFonts w:asciiTheme="majorHAnsi" w:eastAsia="SimSun" w:hAnsiTheme="majorHAnsi"/>
          <w:kern w:val="3"/>
          <w:lang w:val="ka-GE" w:eastAsia="zh-CN" w:bidi="hi-IN"/>
        </w:rPr>
        <w:t xml:space="preserve">მათ </w:t>
      </w:r>
      <w:r w:rsidR="00DF56D0" w:rsidRPr="00E96F20">
        <w:rPr>
          <w:rFonts w:asciiTheme="majorHAnsi" w:eastAsia="SimSun" w:hAnsiTheme="majorHAnsi"/>
          <w:kern w:val="3"/>
          <w:lang w:val="ka-GE" w:eastAsia="zh-CN" w:bidi="hi-IN"/>
        </w:rPr>
        <w:t>საშუალებას მი</w:t>
      </w:r>
      <w:r w:rsidR="25F1E229" w:rsidRPr="00E96F20">
        <w:rPr>
          <w:rFonts w:asciiTheme="majorHAnsi" w:eastAsia="SimSun" w:hAnsiTheme="majorHAnsi"/>
          <w:lang w:val="ka-GE" w:eastAsia="zh-CN" w:bidi="hi-IN"/>
        </w:rPr>
        <w:t>ს</w:t>
      </w:r>
      <w:r w:rsidR="00DF56D0" w:rsidRPr="00E96F20">
        <w:rPr>
          <w:rFonts w:asciiTheme="majorHAnsi" w:eastAsia="SimSun" w:hAnsiTheme="majorHAnsi"/>
          <w:kern w:val="3"/>
          <w:lang w:val="ka-GE" w:eastAsia="zh-CN" w:bidi="hi-IN"/>
        </w:rPr>
        <w:t xml:space="preserve">ცემს მიაწოდონ ბაზარს ახალი პროდუქცია და მომსახურება, განავითარონ რეგიონული ღირებულებათა ჯაჭვები და რეგიონული ეკონომიკის პროდუქტულობის დონე. </w:t>
      </w:r>
    </w:p>
    <w:p w14:paraId="5EA2F3ED" w14:textId="58E8CA20" w:rsidR="00584E30" w:rsidRPr="00E96F20" w:rsidRDefault="00584E30" w:rsidP="00584E30">
      <w:pPr>
        <w:jc w:val="both"/>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 xml:space="preserve">პროგრამის მიმართულებები სრულ თანხვედრაშია </w:t>
      </w:r>
      <w:proofErr w:type="spellStart"/>
      <w:r w:rsidRPr="00E96F20">
        <w:rPr>
          <w:rFonts w:asciiTheme="majorHAnsi" w:eastAsia="SimSun" w:hAnsiTheme="majorHAnsi" w:cs="Calibri"/>
          <w:kern w:val="3"/>
          <w:lang w:val="ka-GE" w:eastAsia="zh-CN" w:bidi="hi-IN"/>
        </w:rPr>
        <w:t>სრიგპ</w:t>
      </w:r>
      <w:proofErr w:type="spellEnd"/>
      <w:r w:rsidRPr="00E96F20">
        <w:rPr>
          <w:rFonts w:asciiTheme="majorHAnsi" w:eastAsia="SimSun" w:hAnsiTheme="majorHAnsi" w:cs="Calibri"/>
          <w:kern w:val="3"/>
          <w:lang w:val="ka-GE" w:eastAsia="zh-CN" w:bidi="hi-IN"/>
        </w:rPr>
        <w:t>-ს პრიორიტეტი 3-ის , „</w:t>
      </w:r>
      <w:proofErr w:type="spellStart"/>
      <w:r w:rsidRPr="00E96F20">
        <w:rPr>
          <w:rFonts w:asciiTheme="majorHAnsi" w:eastAsia="SimSun" w:hAnsiTheme="majorHAnsi" w:cs="Calibri"/>
          <w:kern w:val="3"/>
          <w:lang w:val="ka-GE" w:eastAsia="zh-CN" w:bidi="hi-IN"/>
        </w:rPr>
        <w:t>ქვეღონისძიება</w:t>
      </w:r>
      <w:proofErr w:type="spellEnd"/>
      <w:r w:rsidRPr="00E96F20">
        <w:rPr>
          <w:rFonts w:asciiTheme="majorHAnsi" w:eastAsia="SimSun" w:hAnsiTheme="majorHAnsi" w:cs="Calibri"/>
          <w:kern w:val="3"/>
          <w:lang w:val="ka-GE" w:eastAsia="zh-CN" w:bidi="hi-IN"/>
        </w:rPr>
        <w:t xml:space="preserve"> 3.</w:t>
      </w:r>
      <w:r w:rsidR="00405F5A" w:rsidRPr="00E96F20">
        <w:rPr>
          <w:rFonts w:asciiTheme="majorHAnsi" w:eastAsia="SimSun" w:hAnsiTheme="majorHAnsi" w:cs="Calibri"/>
          <w:kern w:val="3"/>
          <w:lang w:val="ka-GE" w:eastAsia="zh-CN" w:bidi="hi-IN"/>
        </w:rPr>
        <w:t>2</w:t>
      </w:r>
      <w:r w:rsidRPr="00E96F20">
        <w:rPr>
          <w:rFonts w:asciiTheme="majorHAnsi" w:eastAsia="SimSun" w:hAnsiTheme="majorHAnsi" w:cs="Calibri"/>
          <w:kern w:val="3"/>
          <w:lang w:val="ka-GE" w:eastAsia="zh-CN" w:bidi="hi-IN"/>
        </w:rPr>
        <w:t>-ით გათვალისწინებულ მიზნებთან და ამოცანებთან</w:t>
      </w:r>
      <w:r w:rsidR="00EC2205" w:rsidRPr="00E96F20">
        <w:rPr>
          <w:rFonts w:asciiTheme="majorHAnsi" w:eastAsia="SimSun" w:hAnsiTheme="majorHAnsi" w:cs="Calibri"/>
          <w:kern w:val="3"/>
          <w:lang w:val="ka-GE" w:eastAsia="zh-CN" w:bidi="hi-IN"/>
        </w:rPr>
        <w:t xml:space="preserve">, რაც გულისხმობს </w:t>
      </w:r>
      <w:r w:rsidR="00405F5A" w:rsidRPr="00E96F20">
        <w:rPr>
          <w:rFonts w:asciiTheme="majorHAnsi" w:eastAsia="SimSun" w:hAnsiTheme="majorHAnsi" w:cs="Calibri"/>
          <w:kern w:val="3"/>
          <w:lang w:val="ka-GE" w:eastAsia="zh-CN" w:bidi="hi-IN"/>
        </w:rPr>
        <w:t>მცირე და საშუალო საწარმოების კონკურენტუნარიანობის ამაღლებას</w:t>
      </w:r>
      <w:r w:rsidR="00C35494" w:rsidRPr="00E96F20">
        <w:rPr>
          <w:rFonts w:asciiTheme="majorHAnsi" w:eastAsia="SimSun" w:hAnsiTheme="majorHAnsi" w:cs="Calibri"/>
          <w:kern w:val="3"/>
          <w:lang w:val="ka-GE" w:eastAsia="zh-CN" w:bidi="hi-IN"/>
        </w:rPr>
        <w:t>ა</w:t>
      </w:r>
      <w:r w:rsidR="00405F5A" w:rsidRPr="00E96F20">
        <w:rPr>
          <w:rFonts w:asciiTheme="majorHAnsi" w:eastAsia="SimSun" w:hAnsiTheme="majorHAnsi" w:cs="Calibri"/>
          <w:kern w:val="3"/>
          <w:lang w:val="ka-GE" w:eastAsia="zh-CN" w:bidi="hi-IN"/>
        </w:rPr>
        <w:t xml:space="preserve"> და რეგიონული </w:t>
      </w:r>
      <w:r w:rsidR="1F0B9F90" w:rsidRPr="00E96F20">
        <w:rPr>
          <w:rFonts w:asciiTheme="majorHAnsi" w:eastAsia="SimSun" w:hAnsiTheme="majorHAnsi" w:cs="Calibri"/>
          <w:kern w:val="3"/>
          <w:lang w:val="ka-GE" w:eastAsia="zh-CN" w:bidi="hi-IN"/>
        </w:rPr>
        <w:t xml:space="preserve">სამეწარმეო </w:t>
      </w:r>
      <w:r w:rsidR="00405F5A" w:rsidRPr="00E96F20">
        <w:rPr>
          <w:rFonts w:asciiTheme="majorHAnsi" w:eastAsia="SimSun" w:hAnsiTheme="majorHAnsi" w:cs="Calibri"/>
          <w:kern w:val="3"/>
          <w:lang w:val="ka-GE" w:eastAsia="zh-CN" w:bidi="hi-IN"/>
        </w:rPr>
        <w:t>ინოვაციური ეკოსისტემის განვითარებას</w:t>
      </w:r>
      <w:r w:rsidR="00405457" w:rsidRPr="00E96F20">
        <w:rPr>
          <w:rFonts w:asciiTheme="majorHAnsi" w:eastAsia="SimSun" w:hAnsiTheme="majorHAnsi" w:cs="Calibri"/>
          <w:kern w:val="3"/>
          <w:lang w:val="ka-GE" w:eastAsia="zh-CN" w:bidi="hi-IN"/>
        </w:rPr>
        <w:t xml:space="preserve">. აღნიშნული მოიცავს </w:t>
      </w:r>
      <w:proofErr w:type="spellStart"/>
      <w:r w:rsidR="00405457" w:rsidRPr="00E96F20">
        <w:rPr>
          <w:rFonts w:asciiTheme="majorHAnsi" w:eastAsia="SimSun" w:hAnsiTheme="majorHAnsi" w:cs="Calibri"/>
          <w:kern w:val="3"/>
          <w:lang w:val="ka-GE" w:eastAsia="zh-CN" w:bidi="hi-IN"/>
        </w:rPr>
        <w:t>საპილოტე</w:t>
      </w:r>
      <w:proofErr w:type="spellEnd"/>
      <w:r w:rsidR="00405457" w:rsidRPr="00E96F20">
        <w:rPr>
          <w:rFonts w:asciiTheme="majorHAnsi" w:eastAsia="SimSun" w:hAnsiTheme="majorHAnsi" w:cs="Calibri"/>
          <w:kern w:val="3"/>
          <w:lang w:val="ka-GE" w:eastAsia="zh-CN" w:bidi="hi-IN"/>
        </w:rPr>
        <w:t xml:space="preserve"> რეგიონებში ადამიანური კაპიტალის </w:t>
      </w:r>
      <w:r w:rsidR="43698DBE" w:rsidRPr="00E96F20">
        <w:rPr>
          <w:rFonts w:asciiTheme="majorHAnsi" w:eastAsia="SimSun" w:hAnsiTheme="majorHAnsi" w:cs="Calibri"/>
          <w:kern w:val="3"/>
          <w:lang w:val="ka-GE" w:eastAsia="zh-CN" w:bidi="hi-IN"/>
        </w:rPr>
        <w:t xml:space="preserve">გაძლიერებას, დამატებით ფინანსებზე წვდომის შესაძლებლობას და </w:t>
      </w:r>
      <w:r w:rsidR="37A4C53A" w:rsidRPr="00E96F20">
        <w:rPr>
          <w:rFonts w:asciiTheme="majorHAnsi" w:eastAsia="SimSun" w:hAnsiTheme="majorHAnsi" w:cs="Calibri"/>
          <w:kern w:val="3"/>
          <w:lang w:val="ka-GE" w:eastAsia="zh-CN" w:bidi="hi-IN"/>
        </w:rPr>
        <w:t>ასევე</w:t>
      </w:r>
      <w:r w:rsidR="00405457" w:rsidRPr="00E96F20">
        <w:rPr>
          <w:rFonts w:asciiTheme="majorHAnsi" w:eastAsia="SimSun" w:hAnsiTheme="majorHAnsi" w:cs="Calibri"/>
          <w:kern w:val="3"/>
          <w:lang w:val="ka-GE" w:eastAsia="zh-CN" w:bidi="hi-IN"/>
        </w:rPr>
        <w:t>,</w:t>
      </w:r>
      <w:r w:rsidR="37A4C53A" w:rsidRPr="00E96F20">
        <w:rPr>
          <w:rFonts w:asciiTheme="majorHAnsi" w:eastAsia="SimSun" w:hAnsiTheme="majorHAnsi" w:cs="Calibri"/>
          <w:kern w:val="3"/>
          <w:lang w:val="ka-GE" w:eastAsia="zh-CN" w:bidi="hi-IN"/>
        </w:rPr>
        <w:t xml:space="preserve"> რეგიონების ადმინისტრაციულ ცენტრებში საჭირო </w:t>
      </w:r>
      <w:r w:rsidR="00405457" w:rsidRPr="00E96F20">
        <w:rPr>
          <w:rFonts w:asciiTheme="majorHAnsi" w:eastAsia="SimSun" w:hAnsiTheme="majorHAnsi" w:cs="Calibri"/>
          <w:kern w:val="3"/>
          <w:lang w:val="ka-GE" w:eastAsia="zh-CN" w:bidi="hi-IN"/>
        </w:rPr>
        <w:t xml:space="preserve">ინოვაციური ინფრასტრუქტურისა და </w:t>
      </w:r>
      <w:r w:rsidR="37A4C53A" w:rsidRPr="00E96F20">
        <w:rPr>
          <w:rFonts w:asciiTheme="majorHAnsi" w:eastAsia="SimSun" w:hAnsiTheme="majorHAnsi" w:cs="Calibri"/>
          <w:kern w:val="3"/>
          <w:lang w:val="ka-GE" w:eastAsia="zh-CN" w:bidi="hi-IN"/>
        </w:rPr>
        <w:t>დანადგარების არსებობას</w:t>
      </w:r>
      <w:r w:rsidR="00EC2205" w:rsidRPr="00E96F20">
        <w:rPr>
          <w:rFonts w:asciiTheme="majorHAnsi" w:eastAsia="SimSun" w:hAnsiTheme="majorHAnsi" w:cs="Calibri"/>
          <w:kern w:val="3"/>
          <w:lang w:val="ka-GE" w:eastAsia="zh-CN" w:bidi="hi-IN"/>
        </w:rPr>
        <w:t>.</w:t>
      </w:r>
    </w:p>
    <w:p w14:paraId="6988F479" w14:textId="77777777" w:rsidR="000B65D5" w:rsidRPr="00E96F20" w:rsidRDefault="00584E30" w:rsidP="000B65D5">
      <w:pPr>
        <w:widowControl w:val="0"/>
        <w:suppressAutoHyphens/>
        <w:autoSpaceDN w:val="0"/>
        <w:jc w:val="both"/>
        <w:textAlignment w:val="baseline"/>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 xml:space="preserve">პროგრამით დაშვებული აქტივობები მორგებულია და პასუხობს პროგრამის შესრულების </w:t>
      </w:r>
      <w:r w:rsidR="003B2B60" w:rsidRPr="00E96F20">
        <w:rPr>
          <w:rFonts w:asciiTheme="majorHAnsi" w:eastAsia="SimSun" w:hAnsiTheme="majorHAnsi" w:cs="Calibri"/>
          <w:kern w:val="3"/>
          <w:lang w:val="ka-GE" w:eastAsia="zh-CN" w:bidi="hi-IN"/>
        </w:rPr>
        <w:t xml:space="preserve">ქვევით მოცემულ </w:t>
      </w:r>
      <w:r w:rsidRPr="00E96F20">
        <w:rPr>
          <w:rFonts w:asciiTheme="majorHAnsi" w:eastAsia="SimSun" w:hAnsiTheme="majorHAnsi" w:cs="Calibri"/>
          <w:kern w:val="3"/>
          <w:lang w:val="ka-GE" w:eastAsia="zh-CN" w:bidi="hi-IN"/>
        </w:rPr>
        <w:t>ინდიკატორებს.</w:t>
      </w:r>
      <w:r w:rsidR="00C90FCE" w:rsidRPr="00E96F20">
        <w:rPr>
          <w:rFonts w:asciiTheme="majorHAnsi" w:eastAsia="SimSun" w:hAnsiTheme="majorHAnsi" w:cs="Calibri"/>
          <w:kern w:val="3"/>
          <w:lang w:val="ka-GE" w:eastAsia="zh-CN" w:bidi="hi-IN"/>
        </w:rPr>
        <w:t xml:space="preserve"> სააგენტო ანგარიშგებას განახორციელებს წელიწადში ერთხელ დამტკიცებული ანგარიშგების ფორმის შესაბამისად. </w:t>
      </w:r>
    </w:p>
    <w:p w14:paraId="7D07FED1" w14:textId="19D04B7E" w:rsidR="00735E73" w:rsidRPr="00E96F20" w:rsidRDefault="00E7285A" w:rsidP="000B65D5">
      <w:pPr>
        <w:widowControl w:val="0"/>
        <w:suppressAutoHyphens/>
        <w:autoSpaceDN w:val="0"/>
        <w:jc w:val="both"/>
        <w:textAlignment w:val="baseline"/>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პროგრამის</w:t>
      </w:r>
      <w:r w:rsidR="00735E73" w:rsidRPr="00E96F20">
        <w:rPr>
          <w:rFonts w:asciiTheme="majorHAnsi" w:eastAsia="SimSun" w:hAnsiTheme="majorHAnsi" w:cs="Calibri"/>
          <w:kern w:val="3"/>
          <w:lang w:val="ka-GE" w:eastAsia="zh-CN" w:bidi="hi-IN"/>
        </w:rPr>
        <w:t xml:space="preserve"> </w:t>
      </w:r>
      <w:r w:rsidR="00735E73" w:rsidRPr="00E96F20">
        <w:rPr>
          <w:rFonts w:asciiTheme="majorHAnsi" w:eastAsia="SimSun" w:hAnsiTheme="majorHAnsi" w:cs="Calibri"/>
          <w:b/>
          <w:bCs/>
          <w:kern w:val="3"/>
          <w:lang w:val="ka-GE" w:eastAsia="zh-CN" w:bidi="hi-IN"/>
        </w:rPr>
        <w:t>სამიზნე ჯგუფს</w:t>
      </w:r>
      <w:r w:rsidR="00735E73" w:rsidRPr="00E96F20">
        <w:rPr>
          <w:rFonts w:asciiTheme="majorHAnsi" w:eastAsia="SimSun" w:hAnsiTheme="majorHAnsi" w:cs="Calibri"/>
          <w:kern w:val="3"/>
          <w:lang w:val="ka-GE" w:eastAsia="zh-CN" w:bidi="hi-IN"/>
        </w:rPr>
        <w:t xml:space="preserve"> წარმოადგენს სამიზნე რეგიონებში რეგისტრირებულ</w:t>
      </w:r>
      <w:r w:rsidR="00405F5A" w:rsidRPr="00E96F20">
        <w:rPr>
          <w:rFonts w:asciiTheme="majorHAnsi" w:eastAsia="SimSun" w:hAnsiTheme="majorHAnsi" w:cs="Calibri"/>
          <w:kern w:val="3"/>
          <w:lang w:val="ka-GE" w:eastAsia="zh-CN" w:bidi="hi-IN"/>
        </w:rPr>
        <w:t>ი</w:t>
      </w:r>
      <w:r w:rsidR="00873266" w:rsidRPr="00E96F20">
        <w:rPr>
          <w:rFonts w:asciiTheme="majorHAnsi" w:eastAsia="SimSun" w:hAnsiTheme="majorHAnsi" w:cs="Calibri"/>
          <w:kern w:val="3"/>
          <w:lang w:val="ka-GE" w:eastAsia="zh-CN" w:bidi="hi-IN"/>
        </w:rPr>
        <w:t xml:space="preserve"> ან/და მოქმედი</w:t>
      </w:r>
      <w:r w:rsidR="00735E73" w:rsidRPr="00E96F20">
        <w:rPr>
          <w:rFonts w:asciiTheme="majorHAnsi" w:eastAsia="SimSun" w:hAnsiTheme="majorHAnsi" w:cs="Calibri"/>
          <w:kern w:val="3"/>
          <w:lang w:val="ka-GE" w:eastAsia="zh-CN" w:bidi="hi-IN"/>
        </w:rPr>
        <w:t xml:space="preserve"> </w:t>
      </w:r>
      <w:r w:rsidR="55BB1DF2" w:rsidRPr="00E96F20">
        <w:rPr>
          <w:rFonts w:asciiTheme="majorHAnsi" w:eastAsia="SimSun" w:hAnsiTheme="majorHAnsi" w:cs="Calibri"/>
          <w:kern w:val="3"/>
          <w:lang w:val="ka-GE" w:eastAsia="zh-CN" w:bidi="hi-IN"/>
        </w:rPr>
        <w:t>ფიზიკური პირები</w:t>
      </w:r>
      <w:r w:rsidR="00873266" w:rsidRPr="00E96F20">
        <w:rPr>
          <w:rFonts w:asciiTheme="majorHAnsi" w:eastAsia="SimSun" w:hAnsiTheme="majorHAnsi" w:cs="Calibri"/>
          <w:kern w:val="3"/>
          <w:lang w:val="ka-GE" w:eastAsia="zh-CN" w:bidi="hi-IN"/>
        </w:rPr>
        <w:t xml:space="preserve">, </w:t>
      </w:r>
      <w:r w:rsidR="00735E73" w:rsidRPr="00E96F20">
        <w:rPr>
          <w:rFonts w:asciiTheme="majorHAnsi" w:eastAsia="SimSun" w:hAnsiTheme="majorHAnsi" w:cs="Calibri"/>
          <w:kern w:val="3"/>
          <w:lang w:val="ka-GE" w:eastAsia="zh-CN" w:bidi="hi-IN"/>
        </w:rPr>
        <w:t>მეწარმე სუბიექტები</w:t>
      </w:r>
      <w:r w:rsidR="00873266" w:rsidRPr="00E96F20">
        <w:rPr>
          <w:rFonts w:asciiTheme="majorHAnsi" w:eastAsia="SimSun" w:hAnsiTheme="majorHAnsi" w:cs="Calibri"/>
          <w:kern w:val="3"/>
          <w:lang w:val="ka-GE" w:eastAsia="zh-CN" w:bidi="hi-IN"/>
        </w:rPr>
        <w:t xml:space="preserve">, </w:t>
      </w:r>
      <w:proofErr w:type="spellStart"/>
      <w:r w:rsidR="005A5891" w:rsidRPr="00E96F20">
        <w:rPr>
          <w:rFonts w:asciiTheme="majorHAnsi" w:eastAsia="SimSun" w:hAnsiTheme="majorHAnsi" w:cs="Calibri"/>
          <w:kern w:val="3"/>
          <w:lang w:val="ka-GE" w:eastAsia="zh-CN" w:bidi="hi-IN"/>
        </w:rPr>
        <w:t>სტარტაპები</w:t>
      </w:r>
      <w:proofErr w:type="spellEnd"/>
      <w:r w:rsidR="00377E63" w:rsidRPr="00E96F20">
        <w:rPr>
          <w:rFonts w:asciiTheme="majorHAnsi" w:eastAsia="SimSun" w:hAnsiTheme="majorHAnsi" w:cs="Calibri"/>
          <w:kern w:val="3"/>
          <w:lang w:val="ka-GE" w:eastAsia="zh-CN" w:bidi="hi-IN"/>
        </w:rPr>
        <w:t>.</w:t>
      </w:r>
    </w:p>
    <w:p w14:paraId="33E67775" w14:textId="77777777" w:rsidR="005A5891" w:rsidRPr="00E96F20" w:rsidRDefault="005A5891" w:rsidP="000667D8">
      <w:pPr>
        <w:jc w:val="both"/>
        <w:rPr>
          <w:rFonts w:asciiTheme="majorHAnsi" w:eastAsia="SimSun" w:hAnsiTheme="majorHAnsi" w:cs="Calibri"/>
          <w:kern w:val="3"/>
          <w:lang w:val="ka-GE" w:eastAsia="zh-CN" w:bidi="hi-IN"/>
        </w:rPr>
      </w:pPr>
    </w:p>
    <w:p w14:paraId="7846CC8B" w14:textId="7F01F549" w:rsidR="000667D8" w:rsidRPr="00E96F20" w:rsidRDefault="00E7285A" w:rsidP="000667D8">
      <w:pPr>
        <w:jc w:val="both"/>
        <w:rPr>
          <w:rFonts w:asciiTheme="majorHAnsi" w:eastAsia="SimSun" w:hAnsiTheme="majorHAnsi" w:cs="Calibri"/>
          <w:b/>
          <w:iCs/>
          <w:kern w:val="3"/>
          <w:lang w:val="ka-GE" w:eastAsia="zh-CN" w:bidi="hi-IN"/>
        </w:rPr>
      </w:pPr>
      <w:r w:rsidRPr="00E96F20">
        <w:rPr>
          <w:rFonts w:asciiTheme="majorHAnsi" w:eastAsia="SimSun" w:hAnsiTheme="majorHAnsi" w:cs="Calibri"/>
          <w:iCs/>
          <w:kern w:val="3"/>
          <w:lang w:val="ka-GE" w:eastAsia="zh-CN" w:bidi="hi-IN"/>
        </w:rPr>
        <w:t>პროგრამის</w:t>
      </w:r>
      <w:r w:rsidR="000667D8" w:rsidRPr="00E96F20">
        <w:rPr>
          <w:rFonts w:asciiTheme="majorHAnsi" w:eastAsia="SimSun" w:hAnsiTheme="majorHAnsi" w:cs="Calibri"/>
          <w:iCs/>
          <w:kern w:val="3"/>
          <w:lang w:val="ka-GE" w:eastAsia="zh-CN" w:bidi="hi-IN"/>
        </w:rPr>
        <w:t xml:space="preserve"> განხორციელების შემთხვევაში, </w:t>
      </w:r>
      <w:r w:rsidR="005A5891" w:rsidRPr="00E96F20">
        <w:rPr>
          <w:rFonts w:asciiTheme="majorHAnsi" w:eastAsia="SimSun" w:hAnsiTheme="majorHAnsi" w:cs="Calibri"/>
          <w:iCs/>
          <w:kern w:val="3"/>
          <w:lang w:val="ka-GE" w:eastAsia="zh-CN" w:bidi="hi-IN"/>
        </w:rPr>
        <w:t>საქართველოს ინოვაციების და ტექნოლოგიების სააგენტო</w:t>
      </w:r>
      <w:r w:rsidR="000667D8" w:rsidRPr="00E96F20">
        <w:rPr>
          <w:rFonts w:asciiTheme="majorHAnsi" w:eastAsia="SimSun" w:hAnsiTheme="majorHAnsi" w:cs="Calibri"/>
          <w:iCs/>
          <w:kern w:val="3"/>
          <w:lang w:val="ka-GE" w:eastAsia="zh-CN" w:bidi="hi-IN"/>
        </w:rPr>
        <w:t xml:space="preserve"> სამიზნე რეგიონებში სახავს შემდეგ </w:t>
      </w:r>
      <w:proofErr w:type="spellStart"/>
      <w:r w:rsidR="00597474" w:rsidRPr="00E96F20">
        <w:rPr>
          <w:rFonts w:asciiTheme="majorHAnsi" w:eastAsia="SimSun" w:hAnsiTheme="majorHAnsi" w:cs="Calibri"/>
          <w:b/>
          <w:iCs/>
          <w:kern w:val="3"/>
          <w:lang w:val="ka-GE" w:eastAsia="zh-CN" w:bidi="hi-IN"/>
        </w:rPr>
        <w:t>საშუალოვადიან</w:t>
      </w:r>
      <w:proofErr w:type="spellEnd"/>
      <w:r w:rsidR="00597474" w:rsidRPr="00E96F20">
        <w:rPr>
          <w:rFonts w:asciiTheme="majorHAnsi" w:eastAsia="SimSun" w:hAnsiTheme="majorHAnsi" w:cs="Calibri"/>
          <w:b/>
          <w:iCs/>
          <w:kern w:val="3"/>
          <w:lang w:val="ka-GE" w:eastAsia="zh-CN" w:bidi="hi-IN"/>
        </w:rPr>
        <w:t xml:space="preserve"> მიზნებს</w:t>
      </w:r>
      <w:r w:rsidR="000667D8" w:rsidRPr="00E96F20">
        <w:rPr>
          <w:rFonts w:asciiTheme="majorHAnsi" w:eastAsia="SimSun" w:hAnsiTheme="majorHAnsi" w:cs="Calibri"/>
          <w:b/>
          <w:iCs/>
          <w:kern w:val="3"/>
          <w:lang w:val="ka-GE" w:eastAsia="zh-CN" w:bidi="hi-IN"/>
        </w:rPr>
        <w:t xml:space="preserve">: </w:t>
      </w:r>
    </w:p>
    <w:p w14:paraId="353139C2" w14:textId="7BC44129"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lastRenderedPageBreak/>
        <w:t>რეგიონული ინოვაციური ეკოსისტემის განვითარება და ეკონომიკის პროდუქტულობის დონის ამაღლება</w:t>
      </w:r>
      <w:r w:rsidR="00553CAF" w:rsidRPr="00E96F20">
        <w:rPr>
          <w:rFonts w:asciiTheme="majorHAnsi" w:hAnsiTheme="majorHAnsi"/>
          <w:lang w:val="ka-GE"/>
        </w:rPr>
        <w:t>;</w:t>
      </w:r>
    </w:p>
    <w:p w14:paraId="15A00688" w14:textId="37275A69" w:rsidR="00553CAF" w:rsidRPr="00E96F20" w:rsidRDefault="00553CAF" w:rsidP="00C02935">
      <w:pPr>
        <w:numPr>
          <w:ilvl w:val="0"/>
          <w:numId w:val="4"/>
        </w:numPr>
        <w:contextualSpacing/>
        <w:jc w:val="both"/>
        <w:rPr>
          <w:rFonts w:asciiTheme="majorHAnsi" w:hAnsiTheme="majorHAnsi"/>
          <w:lang w:val="ka-GE"/>
        </w:rPr>
      </w:pPr>
      <w:r w:rsidRPr="00E96F20">
        <w:rPr>
          <w:rFonts w:asciiTheme="majorHAnsi" w:hAnsiTheme="majorHAnsi"/>
          <w:lang w:val="ka-GE"/>
        </w:rPr>
        <w:t>რეგიონული ღირებულებათა ჯაჭვების განვითარება;</w:t>
      </w:r>
    </w:p>
    <w:p w14:paraId="3C818511" w14:textId="568E9863"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t>რეგიონული პროდუქციისა და მომსახურების ტექნოლოგიური დონის ამაღლება და კონკურენტუნარიანობის ზრდა;</w:t>
      </w:r>
    </w:p>
    <w:p w14:paraId="62A0FF35" w14:textId="77777777" w:rsidR="00553CAF" w:rsidRPr="00E96F20" w:rsidRDefault="00553CAF" w:rsidP="00C02935">
      <w:pPr>
        <w:numPr>
          <w:ilvl w:val="0"/>
          <w:numId w:val="4"/>
        </w:numPr>
        <w:contextualSpacing/>
        <w:jc w:val="both"/>
        <w:rPr>
          <w:rFonts w:asciiTheme="majorHAnsi" w:hAnsiTheme="majorHAnsi"/>
          <w:lang w:val="ka-GE"/>
        </w:rPr>
      </w:pPr>
      <w:r w:rsidRPr="00E96F20">
        <w:rPr>
          <w:rFonts w:asciiTheme="majorHAnsi" w:hAnsiTheme="majorHAnsi"/>
          <w:lang w:val="ka-GE"/>
        </w:rPr>
        <w:t>მცირე და საშუალო საწარმოების შესაძლებლობების გაზრდა, ინოვაციური პროდუქტებისა და სერვისების გამოყენების გზით;</w:t>
      </w:r>
    </w:p>
    <w:p w14:paraId="311D8DBE" w14:textId="53E46C9D"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t>ადგილობრივი საწარმოების ინოვაციებისა და კვლევა-განვითარებისკენ მიმართული ღონისძიებების განხორციელების შესაძლებლობის ამაღლება;</w:t>
      </w:r>
    </w:p>
    <w:p w14:paraId="7D27AB08" w14:textId="3036D8DC" w:rsidR="00553CAF" w:rsidRPr="00E96F20" w:rsidRDefault="00553CAF" w:rsidP="00C02935">
      <w:pPr>
        <w:widowControl w:val="0"/>
        <w:numPr>
          <w:ilvl w:val="0"/>
          <w:numId w:val="4"/>
        </w:numPr>
        <w:suppressAutoHyphens/>
        <w:autoSpaceDN w:val="0"/>
        <w:spacing w:after="0" w:line="240" w:lineRule="auto"/>
        <w:jc w:val="both"/>
        <w:rPr>
          <w:rFonts w:asciiTheme="majorHAnsi" w:eastAsia="SimSun" w:hAnsiTheme="majorHAnsi"/>
          <w:kern w:val="3"/>
          <w:lang w:val="ka-GE" w:eastAsia="zh-CN" w:bidi="hi-IN"/>
        </w:rPr>
      </w:pPr>
      <w:r w:rsidRPr="00E96F20">
        <w:rPr>
          <w:rFonts w:asciiTheme="majorHAnsi" w:eastAsia="SimSun" w:hAnsiTheme="majorHAnsi"/>
          <w:kern w:val="3"/>
          <w:lang w:val="ka-GE" w:eastAsia="zh-CN" w:bidi="hi-IN"/>
        </w:rPr>
        <w:t xml:space="preserve">ბიზნეს-სექტორსა და კვლევა-განვითარების </w:t>
      </w:r>
      <w:proofErr w:type="spellStart"/>
      <w:r w:rsidRPr="00E96F20">
        <w:rPr>
          <w:rFonts w:asciiTheme="majorHAnsi" w:eastAsia="SimSun" w:hAnsiTheme="majorHAnsi"/>
          <w:kern w:val="3"/>
          <w:lang w:val="ka-GE" w:eastAsia="zh-CN" w:bidi="hi-IN"/>
        </w:rPr>
        <w:t>აქტორებს</w:t>
      </w:r>
      <w:proofErr w:type="spellEnd"/>
      <w:r w:rsidRPr="00E96F20">
        <w:rPr>
          <w:rFonts w:asciiTheme="majorHAnsi" w:eastAsia="SimSun" w:hAnsiTheme="majorHAnsi"/>
          <w:kern w:val="3"/>
          <w:lang w:val="ka-GE" w:eastAsia="zh-CN" w:bidi="hi-IN"/>
        </w:rPr>
        <w:t xml:space="preserve"> შორის </w:t>
      </w:r>
      <w:r w:rsidRPr="00E96F20">
        <w:rPr>
          <w:rFonts w:asciiTheme="majorHAnsi" w:eastAsia="SimSun" w:hAnsiTheme="majorHAnsi"/>
          <w:lang w:val="ka-GE" w:eastAsia="zh-CN" w:bidi="hi-IN"/>
        </w:rPr>
        <w:t>არსებული დისტანციის შემცირების სტიმულირება.</w:t>
      </w:r>
    </w:p>
    <w:p w14:paraId="4F890396" w14:textId="36334CC7" w:rsidR="00A27CB4" w:rsidRPr="00E96F20" w:rsidRDefault="00A27CB4" w:rsidP="008A6E11">
      <w:pPr>
        <w:widowControl w:val="0"/>
        <w:suppressAutoHyphens/>
        <w:autoSpaceDN w:val="0"/>
        <w:spacing w:after="120"/>
        <w:jc w:val="both"/>
        <w:textAlignment w:val="baseline"/>
        <w:rPr>
          <w:rFonts w:asciiTheme="majorHAnsi" w:hAnsiTheme="majorHAnsi" w:cs="Calibri"/>
          <w:b/>
          <w:iCs/>
          <w:kern w:val="3"/>
          <w:lang w:val="ka-GE"/>
        </w:rPr>
      </w:pPr>
    </w:p>
    <w:p w14:paraId="636433E8" w14:textId="2C05DB43" w:rsidR="0021134D" w:rsidRPr="00E96F20" w:rsidRDefault="0021134D" w:rsidP="00CA2EB7">
      <w:pPr>
        <w:jc w:val="both"/>
        <w:rPr>
          <w:rFonts w:asciiTheme="majorHAnsi" w:hAnsiTheme="majorHAnsi" w:cs="Calibri"/>
          <w:b/>
          <w:iCs/>
          <w:kern w:val="3"/>
          <w:lang w:val="ka-GE"/>
        </w:rPr>
      </w:pPr>
    </w:p>
    <w:p w14:paraId="77B96AC9" w14:textId="1F428BDF" w:rsidR="00EC1A75" w:rsidRPr="00E96F20" w:rsidRDefault="00EC1A75" w:rsidP="00CA2EB7">
      <w:pPr>
        <w:jc w:val="both"/>
        <w:rPr>
          <w:rFonts w:asciiTheme="majorHAnsi" w:hAnsiTheme="majorHAnsi" w:cs="Calibri"/>
          <w:b/>
          <w:iCs/>
          <w:kern w:val="3"/>
          <w:lang w:val="ka-GE"/>
        </w:rPr>
      </w:pPr>
    </w:p>
    <w:p w14:paraId="56FC9E63" w14:textId="35C0B97A" w:rsidR="00EC1A75" w:rsidRPr="00E96F20" w:rsidRDefault="00EC1A75" w:rsidP="00CA2EB7">
      <w:pPr>
        <w:jc w:val="both"/>
        <w:rPr>
          <w:rFonts w:asciiTheme="majorHAnsi" w:hAnsiTheme="majorHAnsi" w:cs="Calibri"/>
          <w:b/>
          <w:iCs/>
          <w:kern w:val="3"/>
          <w:lang w:val="ka-GE"/>
        </w:rPr>
      </w:pPr>
    </w:p>
    <w:p w14:paraId="3D98452D" w14:textId="397EC6BD" w:rsidR="00EC1A75" w:rsidRPr="00E96F20" w:rsidRDefault="00EC1A75" w:rsidP="00CA2EB7">
      <w:pPr>
        <w:jc w:val="both"/>
        <w:rPr>
          <w:rFonts w:asciiTheme="majorHAnsi" w:hAnsiTheme="majorHAnsi" w:cs="Calibri"/>
          <w:b/>
          <w:iCs/>
          <w:kern w:val="3"/>
          <w:lang w:val="ka-GE"/>
        </w:rPr>
      </w:pPr>
    </w:p>
    <w:p w14:paraId="4F9B0D9C" w14:textId="3122DD3A" w:rsidR="00EC1A75" w:rsidRPr="00E96F20" w:rsidRDefault="00EC1A75" w:rsidP="00CA2EB7">
      <w:pPr>
        <w:jc w:val="both"/>
        <w:rPr>
          <w:rFonts w:asciiTheme="majorHAnsi" w:hAnsiTheme="majorHAnsi" w:cs="Calibri"/>
          <w:b/>
          <w:iCs/>
          <w:kern w:val="3"/>
          <w:lang w:val="ka-GE"/>
        </w:rPr>
      </w:pPr>
    </w:p>
    <w:p w14:paraId="218DBDBC" w14:textId="104EAB23" w:rsidR="00EC1A75" w:rsidRPr="00E96F20" w:rsidRDefault="00EC1A75" w:rsidP="00CA2EB7">
      <w:pPr>
        <w:jc w:val="both"/>
        <w:rPr>
          <w:rFonts w:asciiTheme="majorHAnsi" w:hAnsiTheme="majorHAnsi" w:cs="Calibri"/>
          <w:b/>
          <w:iCs/>
          <w:kern w:val="3"/>
          <w:lang w:val="ka-GE"/>
        </w:rPr>
      </w:pPr>
    </w:p>
    <w:p w14:paraId="350809B3" w14:textId="5A578547" w:rsidR="00EC1A75" w:rsidRPr="00E96F20" w:rsidRDefault="00EC1A75" w:rsidP="00CA2EB7">
      <w:pPr>
        <w:jc w:val="both"/>
        <w:rPr>
          <w:rFonts w:asciiTheme="majorHAnsi" w:hAnsiTheme="majorHAnsi" w:cs="Calibri"/>
          <w:b/>
          <w:iCs/>
          <w:kern w:val="3"/>
          <w:lang w:val="ka-GE"/>
        </w:rPr>
      </w:pPr>
    </w:p>
    <w:p w14:paraId="6AA0EDCD" w14:textId="5048291D" w:rsidR="00EC1A75" w:rsidRPr="00E96F20" w:rsidRDefault="00EC1A75" w:rsidP="00CA2EB7">
      <w:pPr>
        <w:jc w:val="both"/>
        <w:rPr>
          <w:rFonts w:asciiTheme="majorHAnsi" w:hAnsiTheme="majorHAnsi" w:cs="Calibri"/>
          <w:b/>
          <w:iCs/>
          <w:kern w:val="3"/>
          <w:lang w:val="ka-GE"/>
        </w:rPr>
      </w:pPr>
    </w:p>
    <w:p w14:paraId="7B5E2874" w14:textId="7563DE72" w:rsidR="00EC1A75" w:rsidRPr="00E96F20" w:rsidRDefault="00EC1A75" w:rsidP="00CA2EB7">
      <w:pPr>
        <w:jc w:val="both"/>
        <w:rPr>
          <w:rFonts w:asciiTheme="majorHAnsi" w:hAnsiTheme="majorHAnsi" w:cs="Calibri"/>
          <w:b/>
          <w:iCs/>
          <w:kern w:val="3"/>
          <w:lang w:val="ka-GE"/>
        </w:rPr>
      </w:pPr>
    </w:p>
    <w:p w14:paraId="1359A7FD" w14:textId="6AE7AA73" w:rsidR="00EC1A75" w:rsidRPr="00E96F20" w:rsidRDefault="00EC1A75" w:rsidP="00CA2EB7">
      <w:pPr>
        <w:jc w:val="both"/>
        <w:rPr>
          <w:rFonts w:asciiTheme="majorHAnsi" w:hAnsiTheme="majorHAnsi" w:cs="Calibri"/>
          <w:b/>
          <w:iCs/>
          <w:kern w:val="3"/>
          <w:lang w:val="ka-GE"/>
        </w:rPr>
      </w:pPr>
    </w:p>
    <w:p w14:paraId="5482F24A" w14:textId="58CED3C3" w:rsidR="00EC1A75" w:rsidRPr="00E96F20" w:rsidRDefault="00EC1A75" w:rsidP="00CA2EB7">
      <w:pPr>
        <w:jc w:val="both"/>
        <w:rPr>
          <w:rFonts w:asciiTheme="majorHAnsi" w:hAnsiTheme="majorHAnsi" w:cs="Calibri"/>
          <w:b/>
          <w:iCs/>
          <w:kern w:val="3"/>
          <w:lang w:val="ka-GE"/>
        </w:rPr>
      </w:pPr>
    </w:p>
    <w:p w14:paraId="119EB842" w14:textId="2316D826" w:rsidR="00EC1A75" w:rsidRPr="00E96F20" w:rsidRDefault="00EC1A75" w:rsidP="00CA2EB7">
      <w:pPr>
        <w:jc w:val="both"/>
        <w:rPr>
          <w:rFonts w:asciiTheme="majorHAnsi" w:hAnsiTheme="majorHAnsi" w:cs="Calibri"/>
          <w:b/>
          <w:iCs/>
          <w:kern w:val="3"/>
          <w:lang w:val="ka-GE"/>
        </w:rPr>
      </w:pPr>
    </w:p>
    <w:p w14:paraId="3E6EEBBE" w14:textId="6A184523" w:rsidR="00EC1A75" w:rsidRPr="00E96F20" w:rsidRDefault="00EC1A75" w:rsidP="00CA2EB7">
      <w:pPr>
        <w:jc w:val="both"/>
        <w:rPr>
          <w:rFonts w:asciiTheme="majorHAnsi" w:hAnsiTheme="majorHAnsi" w:cs="Calibri"/>
          <w:b/>
          <w:iCs/>
          <w:kern w:val="3"/>
          <w:lang w:val="ka-GE"/>
        </w:rPr>
      </w:pPr>
    </w:p>
    <w:p w14:paraId="40214CB2" w14:textId="7222EA78" w:rsidR="00EC1A75" w:rsidRPr="00E96F20" w:rsidRDefault="00EC1A75" w:rsidP="00CA2EB7">
      <w:pPr>
        <w:jc w:val="both"/>
        <w:rPr>
          <w:rFonts w:asciiTheme="majorHAnsi" w:hAnsiTheme="majorHAnsi" w:cs="Calibri"/>
          <w:b/>
          <w:iCs/>
          <w:kern w:val="3"/>
          <w:lang w:val="ka-GE"/>
        </w:rPr>
      </w:pPr>
    </w:p>
    <w:p w14:paraId="4089EDC3" w14:textId="52C5EF15" w:rsidR="00EC1A75" w:rsidRPr="00E96F20" w:rsidRDefault="00EC1A75" w:rsidP="00CA2EB7">
      <w:pPr>
        <w:jc w:val="both"/>
        <w:rPr>
          <w:rFonts w:asciiTheme="majorHAnsi" w:hAnsiTheme="majorHAnsi" w:cs="Calibri"/>
          <w:b/>
          <w:iCs/>
          <w:kern w:val="3"/>
          <w:lang w:val="ka-GE"/>
        </w:rPr>
      </w:pPr>
    </w:p>
    <w:p w14:paraId="3E45562D" w14:textId="77777777" w:rsidR="00EC1A75" w:rsidRPr="00E96F20" w:rsidRDefault="00EC1A75" w:rsidP="00CA2EB7">
      <w:pPr>
        <w:jc w:val="both"/>
        <w:rPr>
          <w:rFonts w:asciiTheme="majorHAnsi" w:hAnsiTheme="majorHAnsi" w:cstheme="minorHAnsi"/>
          <w:b/>
          <w:bCs/>
          <w:color w:val="002060"/>
          <w:lang w:val="ka-GE" w:eastAsia="de-DE"/>
        </w:rPr>
      </w:pPr>
    </w:p>
    <w:p w14:paraId="564AE21F" w14:textId="77777777" w:rsidR="00FB5B04" w:rsidRPr="00E96F20" w:rsidRDefault="00FB5B04" w:rsidP="00DE1C59">
      <w:pPr>
        <w:pStyle w:val="Heading1"/>
        <w:ind w:left="0"/>
        <w:rPr>
          <w:rFonts w:asciiTheme="majorHAnsi" w:hAnsiTheme="majorHAnsi" w:cs="Sylfaen"/>
          <w:lang w:val="ka-GE" w:eastAsia="de-DE"/>
        </w:rPr>
      </w:pPr>
      <w:bookmarkStart w:id="2" w:name="_Hlk80021232"/>
    </w:p>
    <w:bookmarkEnd w:id="2"/>
    <w:p w14:paraId="6FCB7863" w14:textId="77777777" w:rsidR="000E7693" w:rsidRPr="00E96F20" w:rsidRDefault="000E7693" w:rsidP="000E7693">
      <w:pPr>
        <w:pStyle w:val="Heading1"/>
        <w:ind w:left="0"/>
        <w:rPr>
          <w:rFonts w:asciiTheme="majorHAnsi" w:hAnsiTheme="majorHAnsi" w:cs="Sylfaen"/>
          <w:lang w:val="ka-GE" w:eastAsia="de-DE"/>
        </w:rPr>
      </w:pPr>
      <w:r w:rsidRPr="00E96F20">
        <w:rPr>
          <w:rFonts w:asciiTheme="majorHAnsi" w:hAnsiTheme="majorHAnsi" w:cs="Sylfaen"/>
          <w:lang w:val="ka-GE" w:eastAsia="de-DE"/>
        </w:rPr>
        <w:t xml:space="preserve">დანართი 1 - სსიპ - საქართველოს ინოვაციების და ტექნოლოგიების სააგენტოს მიერ </w:t>
      </w:r>
      <w:proofErr w:type="spellStart"/>
      <w:r w:rsidRPr="00E96F20">
        <w:rPr>
          <w:rFonts w:asciiTheme="majorHAnsi" w:hAnsiTheme="majorHAnsi" w:cs="Sylfaen"/>
          <w:lang w:val="ka-GE" w:eastAsia="de-DE"/>
        </w:rPr>
        <w:t>საპილოტე</w:t>
      </w:r>
      <w:proofErr w:type="spellEnd"/>
      <w:r w:rsidRPr="00E96F20">
        <w:rPr>
          <w:rFonts w:asciiTheme="majorHAnsi" w:hAnsiTheme="majorHAnsi" w:cs="Sylfaen"/>
          <w:lang w:val="ka-GE" w:eastAsia="de-DE"/>
        </w:rPr>
        <w:t xml:space="preserve"> რეგიონებში მცირე გრანტის გაცემის წესი</w:t>
      </w:r>
    </w:p>
    <w:p w14:paraId="6BD652E4" w14:textId="77777777" w:rsidR="000E7693" w:rsidRPr="00E96F20" w:rsidRDefault="000E7693" w:rsidP="000E7693">
      <w:pPr>
        <w:pStyle w:val="Heading1"/>
        <w:spacing w:after="240"/>
        <w:ind w:left="0"/>
        <w:rPr>
          <w:rFonts w:asciiTheme="majorHAnsi" w:hAnsiTheme="majorHAnsi"/>
          <w:lang w:val="ka-GE"/>
        </w:rPr>
      </w:pPr>
    </w:p>
    <w:p w14:paraId="1836E872" w14:textId="77777777" w:rsidR="000E7693" w:rsidRPr="00E96F20" w:rsidRDefault="000E7693" w:rsidP="000E7693">
      <w:pPr>
        <w:rPr>
          <w:rFonts w:asciiTheme="majorHAnsi" w:hAnsiTheme="majorHAnsi"/>
          <w:b/>
          <w:bCs/>
          <w:lang w:val="ka-GE"/>
        </w:rPr>
      </w:pPr>
      <w:r w:rsidRPr="00E96F20">
        <w:rPr>
          <w:rFonts w:asciiTheme="majorHAnsi" w:hAnsiTheme="majorHAnsi"/>
          <w:b/>
          <w:bCs/>
          <w:lang w:val="ka-GE"/>
        </w:rPr>
        <w:t>მუხლი 1. ზოგადი დებულებები</w:t>
      </w:r>
    </w:p>
    <w:p w14:paraId="0D801B62"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 xml:space="preserve">1. ეს წესი აწესრიგებს საჯარო სამართლის იურიდიული პირის – საქართველოს ინოვაციების და ტექნოლოგიების სააგენტოს (შემდგომში – სააგენტო) მიერ სააგენტოს მიზნებისა და ამოცანების შესრულების მიზნით, </w:t>
      </w:r>
      <w:proofErr w:type="spellStart"/>
      <w:r w:rsidRPr="00E96F20">
        <w:rPr>
          <w:rFonts w:asciiTheme="majorHAnsi" w:hAnsiTheme="majorHAnsi"/>
          <w:lang w:val="ka-GE"/>
        </w:rPr>
        <w:t>საპილოტე</w:t>
      </w:r>
      <w:proofErr w:type="spellEnd"/>
      <w:r w:rsidRPr="00E96F20">
        <w:rPr>
          <w:rFonts w:asciiTheme="majorHAnsi" w:hAnsiTheme="majorHAnsi"/>
          <w:lang w:val="ka-GE"/>
        </w:rPr>
        <w:t xml:space="preserve"> რეგიონებში</w:t>
      </w:r>
      <w:r w:rsidRPr="00E96F20">
        <w:rPr>
          <w:rStyle w:val="FootnoteReference"/>
          <w:rFonts w:asciiTheme="majorHAnsi" w:hAnsiTheme="majorHAnsi"/>
          <w:lang w:val="ka-GE"/>
        </w:rPr>
        <w:footnoteReference w:id="2"/>
      </w:r>
      <w:r w:rsidRPr="00E96F20">
        <w:rPr>
          <w:rStyle w:val="FootnoteReference"/>
          <w:rFonts w:asciiTheme="majorHAnsi" w:hAnsiTheme="majorHAnsi"/>
          <w:lang w:val="ka-GE"/>
        </w:rPr>
        <w:t xml:space="preserve"> </w:t>
      </w:r>
      <w:r w:rsidRPr="00E96F20">
        <w:rPr>
          <w:rFonts w:asciiTheme="majorHAnsi" w:hAnsiTheme="majorHAnsi"/>
          <w:lang w:val="ka-GE"/>
        </w:rPr>
        <w:t xml:space="preserve">მცირე </w:t>
      </w:r>
      <w:r w:rsidRPr="00E96F20">
        <w:rPr>
          <w:rFonts w:asciiTheme="majorHAnsi" w:hAnsiTheme="majorHAnsi"/>
          <w:w w:val="105"/>
          <w:lang w:val="ka-GE"/>
        </w:rPr>
        <w:t>გრანტების</w:t>
      </w:r>
      <w:r w:rsidRPr="00E96F20">
        <w:rPr>
          <w:rFonts w:asciiTheme="majorHAnsi" w:hAnsiTheme="majorHAnsi"/>
          <w:lang w:val="ka-GE"/>
        </w:rPr>
        <w:t xml:space="preserve"> (შემდგომში მცირე გრანტის) გაცემის პირობებს და პროცედურებს.</w:t>
      </w:r>
    </w:p>
    <w:p w14:paraId="06A73A6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2. </w:t>
      </w:r>
      <w:r w:rsidRPr="00E96F20">
        <w:rPr>
          <w:rFonts w:asciiTheme="majorHAnsi" w:hAnsiTheme="majorHAnsi"/>
          <w:lang w:val="ka-GE"/>
        </w:rPr>
        <w:t xml:space="preserve">მცირე </w:t>
      </w:r>
      <w:r w:rsidRPr="00E96F20">
        <w:rPr>
          <w:rFonts w:asciiTheme="majorHAnsi" w:hAnsiTheme="majorHAnsi"/>
          <w:w w:val="105"/>
          <w:lang w:val="ka-GE"/>
        </w:rPr>
        <w:t>გრანტი შეიძლება გაიცეს:</w:t>
      </w:r>
    </w:p>
    <w:p w14:paraId="58780C9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ინოვაციების ან/და ტექნოლოგიების მიმართულებით პროტოტიპების შექმნის დასაფინანსებლად - (არაუმეტეს 30,000 ლარისა);</w:t>
      </w:r>
    </w:p>
    <w:p w14:paraId="10878C72"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ბ) ბიზნეს პროცესში ინოვაციური ან ტექნოლოგიური  ელემენტის ინტეგრირებისთვის.</w:t>
      </w:r>
    </w:p>
    <w:p w14:paraId="3B239C8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საგრანტო დაფინანსების ადმინისტრირებას, დასაფინანსებელი პროექტების შერჩევას და დაფინანსებული პროექტების მონიტორინგს ახორციელებს სააგენტო.</w:t>
      </w:r>
    </w:p>
    <w:p w14:paraId="60379EFC" w14:textId="77777777" w:rsidR="000E7693" w:rsidRPr="00D842F0" w:rsidRDefault="000E7693" w:rsidP="000E7693">
      <w:pPr>
        <w:textAlignment w:val="baseline"/>
        <w:rPr>
          <w:rFonts w:ascii="Calibri" w:eastAsia="Times New Roman" w:hAnsi="Calibri" w:cs="Calibri"/>
          <w:color w:val="000000"/>
          <w:sz w:val="24"/>
          <w:szCs w:val="24"/>
          <w:lang w:val="ka-GE"/>
        </w:rPr>
      </w:pPr>
      <w:r w:rsidRPr="00D842F0">
        <w:rPr>
          <w:rFonts w:asciiTheme="majorHAnsi" w:hAnsiTheme="majorHAnsi"/>
          <w:w w:val="105"/>
          <w:lang w:val="ka-GE"/>
        </w:rPr>
        <w:t xml:space="preserve">4. </w:t>
      </w:r>
      <w:r w:rsidRPr="00D842F0">
        <w:rPr>
          <w:rFonts w:asciiTheme="majorHAnsi" w:hAnsiTheme="majorHAnsi"/>
          <w:lang w:val="ka-GE"/>
        </w:rPr>
        <w:t xml:space="preserve">მცირე </w:t>
      </w:r>
      <w:r w:rsidRPr="00D842F0">
        <w:rPr>
          <w:rFonts w:asciiTheme="majorHAnsi" w:hAnsiTheme="majorHAnsi"/>
          <w:w w:val="105"/>
          <w:lang w:val="ka-GE"/>
        </w:rPr>
        <w:t xml:space="preserve">გრანტის დაფინანსების </w:t>
      </w:r>
      <w:proofErr w:type="spellStart"/>
      <w:r w:rsidRPr="00D842F0">
        <w:rPr>
          <w:rFonts w:ascii="Sylfaen" w:eastAsia="Times New Roman" w:hAnsi="Sylfaen" w:cs="Calibri"/>
          <w:color w:val="201F1E"/>
          <w:bdr w:val="none" w:sz="0" w:space="0" w:color="auto" w:frame="1"/>
          <w:shd w:val="clear" w:color="auto" w:fill="FFFFFF"/>
          <w:lang w:val="ka-GE"/>
        </w:rPr>
        <w:t>დაფინანსების</w:t>
      </w:r>
      <w:proofErr w:type="spellEnd"/>
      <w:r w:rsidRPr="00D842F0">
        <w:rPr>
          <w:rFonts w:ascii="Sylfaen" w:eastAsia="Times New Roman" w:hAnsi="Sylfaen" w:cs="Calibri"/>
          <w:color w:val="201F1E"/>
          <w:bdr w:val="none" w:sz="0" w:space="0" w:color="auto" w:frame="1"/>
          <w:shd w:val="clear" w:color="auto" w:fill="FFFFFF"/>
          <w:lang w:val="ka-GE"/>
        </w:rPr>
        <w:t xml:space="preserve"> წყაროა: 2020-2022 წლების </w:t>
      </w:r>
      <w:proofErr w:type="spellStart"/>
      <w:r w:rsidRPr="00D842F0">
        <w:rPr>
          <w:rFonts w:ascii="Sylfaen" w:eastAsia="Times New Roman" w:hAnsi="Sylfaen" w:cs="Calibri"/>
          <w:color w:val="201F1E"/>
          <w:bdr w:val="none" w:sz="0" w:space="0" w:color="auto" w:frame="1"/>
          <w:shd w:val="clear" w:color="auto" w:fill="FFFFFF"/>
          <w:lang w:val="ka-GE"/>
        </w:rPr>
        <w:t>საპილოტე</w:t>
      </w:r>
      <w:proofErr w:type="spellEnd"/>
      <w:r w:rsidRPr="00D842F0">
        <w:rPr>
          <w:rFonts w:ascii="Sylfaen" w:eastAsia="Times New Roman" w:hAnsi="Sylfaen" w:cs="Calibri"/>
          <w:color w:val="201F1E"/>
          <w:bdr w:val="none" w:sz="0" w:space="0" w:color="auto" w:frame="1"/>
          <w:shd w:val="clear" w:color="auto" w:fill="FFFFFF"/>
          <w:lang w:val="ka-GE"/>
        </w:rPr>
        <w:t xml:space="preserve"> რეგიონების ინტეგრირებული განვითარების პროგრამის ფარგლებში სააგენტოსთვის გამოყოფილი ასიგნებები. </w:t>
      </w:r>
    </w:p>
    <w:p w14:paraId="50DB0422" w14:textId="77777777" w:rsidR="000E7693" w:rsidRPr="00E96F20" w:rsidRDefault="000E7693" w:rsidP="000E7693">
      <w:pPr>
        <w:pStyle w:val="BodyText"/>
        <w:spacing w:after="240" w:line="302" w:lineRule="auto"/>
        <w:ind w:right="111"/>
        <w:jc w:val="both"/>
        <w:rPr>
          <w:rFonts w:asciiTheme="majorHAnsi" w:hAnsiTheme="majorHAnsi"/>
          <w:w w:val="105"/>
          <w:lang w:val="ka-GE"/>
        </w:rPr>
      </w:pPr>
    </w:p>
    <w:p w14:paraId="7D3A7D57" w14:textId="77777777" w:rsidR="000E7693" w:rsidRPr="00E96F20" w:rsidRDefault="000E7693" w:rsidP="000E7693">
      <w:pPr>
        <w:pStyle w:val="BodyText"/>
        <w:spacing w:after="240"/>
        <w:jc w:val="both"/>
        <w:rPr>
          <w:rFonts w:asciiTheme="majorHAnsi" w:hAnsiTheme="majorHAnsi"/>
          <w:lang w:val="ka-GE"/>
        </w:rPr>
      </w:pPr>
    </w:p>
    <w:p w14:paraId="47E76F83"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2. მცირე გრანტის მიზანი</w:t>
      </w:r>
    </w:p>
    <w:p w14:paraId="14ADC6A4"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lang w:val="ka-GE"/>
        </w:rPr>
        <w:t>1. მცირე გრანტის მიზანია ხელი შეუწყოს:</w:t>
      </w:r>
    </w:p>
    <w:p w14:paraId="69AA311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ინოვაციების დანერგვას, ტესტირებას ან გაუმჯობესებას მათი შემდგომი კომერციალიზაციისთვის;</w:t>
      </w:r>
    </w:p>
    <w:p w14:paraId="4129D29D"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ინოვაციებით და ტექნოლოგიებით დაინტერესებული სუბიექტების საერთაშორისო ტექნოლოგიურ და ინოვაციურ ეკოსისტემაში ინტეგრაციას და მათი კომერციული პოტენციალის გაზრდას;</w:t>
      </w:r>
    </w:p>
    <w:p w14:paraId="7C819EA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lastRenderedPageBreak/>
        <w:t>გ) ისეთი სერვისების/პლატფორმების დანერგვას, ტესტირებას ან გაუმჯობესებას, რაც ხელს უწყობს ელექტრონული სერვისების განვითარებასა და ადაპტირებას;</w:t>
      </w:r>
    </w:p>
    <w:p w14:paraId="13B09A2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დ) ადგილობრივი ელექტრონული მმართველობის პოტენციალის ხელშეწყობასა და გაძლიერება, რომლის შედეგად მოხდება სერვისების </w:t>
      </w:r>
      <w:proofErr w:type="spellStart"/>
      <w:r w:rsidRPr="00E96F20">
        <w:rPr>
          <w:rFonts w:asciiTheme="majorHAnsi" w:hAnsiTheme="majorHAnsi"/>
          <w:w w:val="105"/>
          <w:lang w:val="ka-GE"/>
        </w:rPr>
        <w:t>გაციფრულება</w:t>
      </w:r>
      <w:proofErr w:type="spellEnd"/>
      <w:r w:rsidRPr="00E96F20">
        <w:rPr>
          <w:rFonts w:asciiTheme="majorHAnsi" w:hAnsiTheme="majorHAnsi"/>
          <w:w w:val="105"/>
          <w:lang w:val="ka-GE"/>
        </w:rPr>
        <w:t xml:space="preserve"> და მათი ხელმისაწვდომობის უზრუნველყოფა ქვეყნის მოსახლეობისთვის, მარტივი და სწრაფი გადაწყვეტის გზების მეშვეობით;</w:t>
      </w:r>
    </w:p>
    <w:p w14:paraId="7915AAA4"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ე) ადგილობრივი ინოვაციური და/ან ტექნოლოგიური პოტენციალისა და ეკოსისტემის გაძლიერებას.</w:t>
      </w:r>
    </w:p>
    <w:p w14:paraId="4F4060CB"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lang w:val="ka-GE"/>
        </w:rPr>
        <w:t>ვ) სამიზნე რეგიონებში არსებული ბიზნესის პროცესებში ინოვაციური და ტექნოლოგიური კომპონენტების დანერგვის ხელშეწყობას.</w:t>
      </w:r>
    </w:p>
    <w:p w14:paraId="73CE3877" w14:textId="77777777" w:rsidR="000E7693" w:rsidRPr="00E96F20" w:rsidRDefault="000E7693" w:rsidP="000E7693">
      <w:pPr>
        <w:pStyle w:val="BodyText"/>
        <w:spacing w:after="240"/>
        <w:jc w:val="both"/>
        <w:rPr>
          <w:rFonts w:asciiTheme="majorHAnsi" w:hAnsiTheme="majorHAnsi"/>
          <w:lang w:val="ka-GE"/>
        </w:rPr>
      </w:pPr>
    </w:p>
    <w:p w14:paraId="49591C93"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3. გრანტის მიმღები</w:t>
      </w:r>
    </w:p>
    <w:p w14:paraId="7AAA0A3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მცირე გრანტზე განაცხადის გაკეთება შეუძლიათ „გრანტების შესახებ’’ საქართველოს კანონის მე-4 მუხლით გათვალისწინებულ შემდეგ სუბიექტებს:</w:t>
      </w:r>
    </w:p>
    <w:p w14:paraId="6857DA5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ა) საქართველოს მოქალაქე </w:t>
      </w:r>
      <w:r w:rsidRPr="00E96F20">
        <w:rPr>
          <w:rFonts w:asciiTheme="majorHAnsi" w:hAnsiTheme="majorHAnsi"/>
          <w:lang w:val="ka-GE"/>
        </w:rPr>
        <w:t>ფიზიკური ან იურიდიული პირი, რომელიც საქმიანობს შემდეგ რეგიონებში: კახეთი, იმერეთი, გურია, რაჭა-ლეჩხუმი და ქვემო სვანეთი.</w:t>
      </w:r>
    </w:p>
    <w:p w14:paraId="0D612D1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მცირე გრანტის შემთხვევაში, გრანტის მიმღები შეიძლება იყოს მხოლოდ საქართველოში რეგისტრირებული მეწარმე სუბიექტი. ფიზიკური პირის საგრანტო განაცხადის გამარჯვების შემთხვევაში, მის მიერ მეწარმე სუბიექტის რეგისტრაცია სავალდებულოა საგრანტო ხელშეკრულების გაფორმებამდე. გამარჯვებული პროექტის ავტორი ფიზიკური პირის მიერ მეწარმე სუბიექტის რეგისტრაციის არ განხორციელება გამარჯვებიდან 1 თვის ვადაში განიხილება მისი მხრიდან საგრანტო დაფინანსების მიღებაზე უარად. მცირე გრანტის ხელშეკრულება შეიძლება გაფორმდეს მხოლოდ საქართველოს კანონმდებლობის შესაბამისად რეგისტრირებულ მეწარმე სუბიექტთან.</w:t>
      </w:r>
    </w:p>
    <w:p w14:paraId="640B2571" w14:textId="77777777" w:rsidR="000E7693" w:rsidRPr="00E96F20" w:rsidRDefault="000E7693" w:rsidP="000E7693">
      <w:pPr>
        <w:pStyle w:val="BodyText"/>
        <w:spacing w:after="240"/>
        <w:jc w:val="both"/>
        <w:rPr>
          <w:rFonts w:asciiTheme="majorHAnsi" w:hAnsiTheme="majorHAnsi"/>
          <w:lang w:val="ka-GE"/>
        </w:rPr>
      </w:pPr>
    </w:p>
    <w:p w14:paraId="1AA83D57" w14:textId="77777777" w:rsidR="000E7693" w:rsidRPr="00E96F20" w:rsidRDefault="000E7693" w:rsidP="000E7693">
      <w:pPr>
        <w:pStyle w:val="BodyText"/>
        <w:spacing w:after="240"/>
        <w:jc w:val="both"/>
        <w:rPr>
          <w:rFonts w:asciiTheme="majorHAnsi" w:hAnsiTheme="majorHAnsi"/>
          <w:lang w:val="ka-GE"/>
        </w:rPr>
      </w:pPr>
    </w:p>
    <w:p w14:paraId="4345EB8D"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4. მცირე გრანტი</w:t>
      </w:r>
    </w:p>
    <w:p w14:paraId="6C6A5BD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lastRenderedPageBreak/>
        <w:t>1. მცირე გრანტით ფინანსდება: საქართველოში</w:t>
      </w:r>
    </w:p>
    <w:p w14:paraId="4752E66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კომერციალიზაციის პოტენციალის მქონე ინოვაციური პროდუქტის/სერვისის პროტოტიპის შექმნა;</w:t>
      </w:r>
    </w:p>
    <w:p w14:paraId="525D00F6"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lang w:val="ka-GE"/>
        </w:rPr>
        <w:t>ბ) ინოვაციური წარმოების მეთოდების შეძენა.</w:t>
      </w:r>
    </w:p>
    <w:p w14:paraId="54FAC28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პროტოტიპი არის პროდუქტის/ელექტრონული სერვისის პირველადი/ადრეული ნიმუში, რომელიც შექმნილია პროდუქტის კონცეფციის, ფუნქციური შესაძლებლობების გამოსაცდელად.</w:t>
      </w:r>
    </w:p>
    <w:p w14:paraId="33054A66" w14:textId="77777777" w:rsidR="000E7693" w:rsidRPr="00E96F20" w:rsidRDefault="000E7693" w:rsidP="000E7693">
      <w:pPr>
        <w:pStyle w:val="BodyText"/>
        <w:spacing w:after="240"/>
        <w:jc w:val="both"/>
        <w:rPr>
          <w:rFonts w:asciiTheme="majorHAnsi" w:hAnsiTheme="majorHAnsi"/>
          <w:lang w:val="ka-GE"/>
        </w:rPr>
      </w:pPr>
    </w:p>
    <w:p w14:paraId="6D03FBFA"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5. მცირე გრანტის კონკურსის შესახებ ინფორმაციის განთავსება</w:t>
      </w:r>
    </w:p>
    <w:p w14:paraId="4CE6864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საგრანტო კონკურსის შესახებ ინფორმაცია ქვეყნდება პორტალზე </w:t>
      </w:r>
      <w:hyperlink r:id="rId13">
        <w:r w:rsidRPr="00E96F20">
          <w:rPr>
            <w:rFonts w:asciiTheme="majorHAnsi" w:hAnsiTheme="majorHAnsi"/>
            <w:w w:val="105"/>
            <w:lang w:val="ka-GE"/>
          </w:rPr>
          <w:t>www.grants.gov.ge</w:t>
        </w:r>
      </w:hyperlink>
      <w:r w:rsidRPr="00E96F20">
        <w:rPr>
          <w:rFonts w:asciiTheme="majorHAnsi" w:hAnsiTheme="majorHAnsi"/>
          <w:w w:val="105"/>
          <w:lang w:val="ka-GE"/>
        </w:rPr>
        <w:t>;</w:t>
      </w:r>
    </w:p>
    <w:p w14:paraId="42B93CC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საგრანტო კონკურსის შესახებ გამოქვეყნებული ინფორმაცია და დოკუმენტაცია უნდა შეიცავდეს:</w:t>
      </w:r>
    </w:p>
    <w:p w14:paraId="575CD3D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ინფორმაციას მცირე გრანტის შესახებ მათ შორის სააგენტოს მიზნებს და ხედვას მცირე გრანტის პროგრამის მიმართულებით;</w:t>
      </w:r>
    </w:p>
    <w:p w14:paraId="1F36BDA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მცირე გრანტის გაცემის წესს;</w:t>
      </w:r>
    </w:p>
    <w:p w14:paraId="1215DF59" w14:textId="77777777" w:rsidR="000E7693" w:rsidRPr="00E96F20" w:rsidRDefault="000E7693" w:rsidP="000E7693">
      <w:pPr>
        <w:pStyle w:val="BodyText"/>
        <w:spacing w:after="240" w:line="302" w:lineRule="auto"/>
        <w:ind w:right="111"/>
        <w:jc w:val="both"/>
        <w:rPr>
          <w:rFonts w:asciiTheme="majorHAnsi" w:hAnsiTheme="majorHAnsi"/>
          <w:w w:val="105"/>
          <w:lang w:val="ka-GE"/>
        </w:rPr>
      </w:pPr>
    </w:p>
    <w:p w14:paraId="6C261798"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6. საგრანტო განაცხადი</w:t>
      </w:r>
    </w:p>
    <w:p w14:paraId="0C64204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მცირე გრანტის კონკურსში მონაწილეობის მიზნებისათვის დაინტერესებულმა პირმა საგრანტო განაცხადი უნდა დაარეგისტრიროს </w:t>
      </w:r>
      <w:hyperlink r:id="rId14">
        <w:r w:rsidRPr="00E96F20">
          <w:rPr>
            <w:rFonts w:asciiTheme="majorHAnsi" w:hAnsiTheme="majorHAnsi"/>
            <w:w w:val="105"/>
            <w:lang w:val="ka-GE"/>
          </w:rPr>
          <w:t>www.grants.gov.ge</w:t>
        </w:r>
      </w:hyperlink>
      <w:r w:rsidRPr="00E96F20">
        <w:rPr>
          <w:rFonts w:asciiTheme="majorHAnsi" w:hAnsiTheme="majorHAnsi"/>
          <w:w w:val="105"/>
          <w:lang w:val="ka-GE"/>
        </w:rPr>
        <w:t xml:space="preserve"> ვებ-პორტალზე. </w:t>
      </w:r>
    </w:p>
    <w:p w14:paraId="7835FEC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w:t>
      </w:r>
      <w:r w:rsidRPr="00E96F20">
        <w:rPr>
          <w:rFonts w:asciiTheme="majorHAnsi" w:hAnsiTheme="majorHAnsi"/>
          <w:w w:val="105"/>
          <w:lang w:val="ka-GE"/>
        </w:rPr>
        <w:tab/>
        <w:t>განმცხადებელმა პორტალზე უნდა შეავსოს შემდეგი ინფორმაცია:</w:t>
      </w:r>
    </w:p>
    <w:p w14:paraId="4A7D109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პროექტის ბიუჯეტი;</w:t>
      </w:r>
    </w:p>
    <w:p w14:paraId="3AF205C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განმცხადებლის და პროექტის მონაწილეების (ასეთის არსებობის შემთხვევაში) რეზიუმე(ები) (</w:t>
      </w:r>
      <w:proofErr w:type="spellStart"/>
      <w:r w:rsidRPr="00E96F20">
        <w:rPr>
          <w:rFonts w:asciiTheme="majorHAnsi" w:hAnsiTheme="majorHAnsi"/>
          <w:w w:val="105"/>
          <w:lang w:val="ka-GE"/>
        </w:rPr>
        <w:t>cv</w:t>
      </w:r>
      <w:proofErr w:type="spellEnd"/>
      <w:r w:rsidRPr="00E96F20">
        <w:rPr>
          <w:rFonts w:asciiTheme="majorHAnsi" w:hAnsiTheme="majorHAnsi"/>
          <w:w w:val="105"/>
          <w:lang w:val="ka-GE"/>
        </w:rPr>
        <w:t>);</w:t>
      </w:r>
    </w:p>
    <w:p w14:paraId="71D3D75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გ) განმცხადებლის პირადობის მოწმობის ასლი (ხოლო არასრულწლოვნების </w:t>
      </w:r>
      <w:r w:rsidRPr="00E96F20">
        <w:rPr>
          <w:rFonts w:asciiTheme="majorHAnsi" w:hAnsiTheme="majorHAnsi"/>
          <w:w w:val="105"/>
          <w:lang w:val="ka-GE"/>
        </w:rPr>
        <w:lastRenderedPageBreak/>
        <w:t>შემთხვევაში, დაბადების მოწმობის ასლი და კანონიერი წარმომადგენლის პირადობის მოწმობის ასლი);</w:t>
      </w:r>
    </w:p>
    <w:p w14:paraId="66F81138"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დ) საჭიროების შემთხვევაში სააგენტო უფლებამოსილია კონკურსის შეფასების ეტაპზე მოითხოვოს დამატებითი ინფორმაციის წარმოდგენა განმცხადებლის მხრიდან.</w:t>
      </w:r>
    </w:p>
    <w:p w14:paraId="55B9869B"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7. საგრანტო კონკურსის ეტაპები</w:t>
      </w:r>
    </w:p>
    <w:p w14:paraId="496DCC6A"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w:t>
      </w:r>
      <w:r w:rsidRPr="00E96F20">
        <w:rPr>
          <w:rFonts w:asciiTheme="majorHAnsi" w:hAnsiTheme="majorHAnsi"/>
          <w:w w:val="105"/>
          <w:lang w:val="ka-GE"/>
        </w:rPr>
        <w:tab/>
        <w:t>საგრანტო კონკურსი მოიცავს შემდეგ ეტაპებს:</w:t>
      </w:r>
    </w:p>
    <w:p w14:paraId="1447CBC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სააგენტოს მიერ საგრანტო განაცხადის ფორმალური გამართულობის შემოწმება;</w:t>
      </w:r>
    </w:p>
    <w:p w14:paraId="2160B5B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განმცხადებლის მიერ საგრანტო კომისიის წინაშე საგრანტო განაცხადით გათვალისწინებული პროექტის პრეზენტაციით წარდგენა;</w:t>
      </w:r>
    </w:p>
    <w:p w14:paraId="1628A22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გ) მცირე გრანტების კომისიის მიერ საგრანტო განაცხადის განხილვა და დაფინანსების შესახებ გადაწყვეტილების მიღება.</w:t>
      </w:r>
    </w:p>
    <w:p w14:paraId="2FE05B4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საგრანტო განაცხადების კომისიის წინაშე განხილვიდან 1 თვის ვადაში სააგენტო იღებს გადაწყვეტილებას განაცხადების დაფინანსების შესახებ. იმ შემთხვევაში თუ საქმისათვის არსებითი მნიშვნელობის მქონე გარემოებათა დადგენისთვის აუცილებელია ამ პუნქტით გათვალისწინებულზე მეტი ვადა, გადაწყვტილების მიღების ვადა შეიძლება გაგრძელდეს არაუმეტეს 3 თვისა.</w:t>
      </w:r>
    </w:p>
    <w:p w14:paraId="4D1A685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ამ მუხლის მიზნებისათვის ფორმალური გამართულობა გულისხმობს:</w:t>
      </w:r>
    </w:p>
    <w:p w14:paraId="0922B31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საგრანტო განაცხადი წარმოდგენილია ამ წესის #1 დანართში წარმოდგენილი განაცხადის ფორმით;</w:t>
      </w:r>
    </w:p>
    <w:p w14:paraId="133E5EF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განაცხადის ფორმის ყველა სავალდებულო ველი შევსებულია და მოცემული ინფორმაცია შესაბამისობაშია ამ წესით განსაზღვრულ მოთხოვნებთან;</w:t>
      </w:r>
    </w:p>
    <w:p w14:paraId="5ACEE8A0"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დ) განაცხადს ერთვის მასში მითითებული დანართები.</w:t>
      </w:r>
    </w:p>
    <w:p w14:paraId="4EBF1E5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4. ფორმალური გაუმართაობის შემთხვევაში სააგენტო განმცხადებელს განუსაზღვრავს 5-დღიან ვადას ხარვეზის გამოსასწორებლად. ხარვეზი გამოსწორებულად ითვლება და განაცხადის განხილვის ვადის ათვლა იწყება აღნიშნულ ვადაში შესაბამისი დაზუსტებული განაცხადის/დამატებითი დოკუმენტის წარმოდგენის მომენტიდან.</w:t>
      </w:r>
    </w:p>
    <w:p w14:paraId="14FCA044" w14:textId="77777777" w:rsidR="000E7693" w:rsidRPr="00E96F20" w:rsidRDefault="000E7693" w:rsidP="000E7693">
      <w:pPr>
        <w:pStyle w:val="BodyText"/>
        <w:spacing w:after="240" w:line="302" w:lineRule="auto"/>
        <w:ind w:right="110"/>
        <w:jc w:val="both"/>
        <w:rPr>
          <w:rFonts w:asciiTheme="majorHAnsi" w:hAnsiTheme="majorHAnsi"/>
          <w:lang w:val="ka-GE"/>
        </w:rPr>
      </w:pPr>
      <w:r w:rsidRPr="00E96F20">
        <w:rPr>
          <w:rFonts w:asciiTheme="majorHAnsi" w:hAnsiTheme="majorHAnsi"/>
          <w:w w:val="105"/>
          <w:lang w:val="ka-GE"/>
        </w:rPr>
        <w:lastRenderedPageBreak/>
        <w:t>5. ამ მუხლის შესაბამისად დადგენილი ხარვეზის გამოუსწორებლობის შემთხვევაში, განაცხადი არ გადადის კონკურსის შემდეგ ეტაპზე, რაც არ ართმევს განმცხადებელს უფლებას იგივე საგრანტო განაცხადი წარმოადგინოს განმეორებით.</w:t>
      </w:r>
    </w:p>
    <w:p w14:paraId="3A9D194F"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8. საგრანტო კონკურსის სპეციალური პირობები</w:t>
      </w:r>
    </w:p>
    <w:p w14:paraId="37E0C5EA"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საბიუჯეტო წლის განმავლობაში ერთი და იმავე განმცხადებელის ერთი ან რამდენიმე მცირე გრანტის პროექტისათვის გაცემული გრანტის ოდენობა არ უნდა აღემატებოდეს 30,000 ლარს. ამ პუნქტის მიზნებისათვის გრანტის ოდენობაში იგულისხმება სააგენტოს მიერ საბიუჯეტო წლის განმავლობაში გრანტის მიმღებზე გაცემული დაფინანსება და არ მოიცავს გრანტის მიმღების მიერ საგრანტო ხელშეკრულების შესაბამისად სააგენტოსთვის დაბრუნებულ თანხებს.</w:t>
      </w:r>
    </w:p>
    <w:p w14:paraId="4515702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საბიუჯეტო წლის განმავლობაში ერთი და იმავე განმცხადებელი სხვადასხვა პროტოტიპის პროექტისათვის საერთო ოდენობით 30000 ლარამდე დაფინანსებას მიიღებს იმ შემთხვევაში თუ კომისიის წინაშე გასაუბრებამდე, წინა დაფინანსებული საგრანტო პროექტი გაფორმებული საგრანტო ხელშეკრულების შესაბამისად იქნება დასრულებული.</w:t>
      </w:r>
    </w:p>
    <w:p w14:paraId="627C99AD"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lang w:val="ka-GE"/>
        </w:rPr>
        <w:t xml:space="preserve">3. კონკრეტული პროექტისთვის მცირე გრანტის ოდენობა არ უნდა აღემატებოდეს 30,000 ლარს, რომელიც გრანტის მიმღების მიერ ასევე შესაძლებელია გამოყენებულ იქნას, როგორც თანადაფინანსების წყარო. </w:t>
      </w:r>
    </w:p>
    <w:p w14:paraId="6120784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lang w:val="ka-GE"/>
        </w:rPr>
        <w:t>4</w:t>
      </w:r>
      <w:r w:rsidRPr="00E96F20">
        <w:rPr>
          <w:rFonts w:asciiTheme="majorHAnsi" w:hAnsiTheme="majorHAnsi"/>
          <w:w w:val="105"/>
          <w:lang w:val="ka-GE"/>
        </w:rPr>
        <w:t>. გრანტის მიმღები ვალდებულია საგრანტო დაფინანსებაზე ამ წესის შესაბამისად გადაწყვეტილების მიღების შემდეგ წარმოადგინოს საბანკო ანგარიში, რომელზეც სააგენტო ჩარიცხავს გრანტის თანხას. გრანტის მიმღები ვალდებულია გრანტის თანხა გამოიყენოს მიზნობრივად, დამტკიცებული ხარჯთაღრიცხვის შესაბამისად. იგი არ არის უფლებამოსილი აღნიშნული ანგარიშით აწარმოოს გადახდები, რომლებიც არ არის დაკავშირებული საგრანტო პროექტთან, ან აღნიშნულ ანგარიშზე მიიღოს (ჩარიცხოს) სხვა თანხები.</w:t>
      </w:r>
    </w:p>
    <w:p w14:paraId="35B44F3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5. საგრანტო პროექტის განხორციელების ხანგრძლივობა არ უნდა აღემატებოდეს 6 თვეს, რომელიც პროექტის სპეციფიკიდან გამომდინარე შეიძლება გაიზარდოს არაუმეტეს 3 თვის ვადით.</w:t>
      </w:r>
    </w:p>
    <w:p w14:paraId="614F7C4B"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6. გრანტის მიმღები ვალდებულია პროექტის დასრულებიდან 15 კალენდარული დღის </w:t>
      </w:r>
      <w:r w:rsidRPr="00E96F20">
        <w:rPr>
          <w:rFonts w:asciiTheme="majorHAnsi" w:hAnsiTheme="majorHAnsi"/>
          <w:w w:val="105"/>
          <w:lang w:val="ka-GE"/>
        </w:rPr>
        <w:lastRenderedPageBreak/>
        <w:t>ვადაში სააგენტოს წარუდგინოს ფინანსური და პროგრამული ანგარიში.</w:t>
      </w:r>
    </w:p>
    <w:p w14:paraId="4160337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7. მცირე გრანტის მიზნებისათვის სააგენტო უფლებამოსილია საგრანტო პროექტის დასრულებიდან 1 წლის განმავლობაში შერჩევითი პრინციპით შეამოწმოს დაფინანსებული პროექტები, პროტოტიპის ადგილზე ნახვის, </w:t>
      </w:r>
      <w:proofErr w:type="spellStart"/>
      <w:r w:rsidRPr="00E96F20">
        <w:rPr>
          <w:rFonts w:asciiTheme="majorHAnsi" w:hAnsiTheme="majorHAnsi"/>
          <w:w w:val="105"/>
          <w:lang w:val="ka-GE"/>
        </w:rPr>
        <w:t>გატესტვის</w:t>
      </w:r>
      <w:proofErr w:type="spellEnd"/>
      <w:r w:rsidRPr="00E96F20">
        <w:rPr>
          <w:rFonts w:asciiTheme="majorHAnsi" w:hAnsiTheme="majorHAnsi"/>
          <w:w w:val="105"/>
          <w:lang w:val="ka-GE"/>
        </w:rPr>
        <w:t>, სადემონსტრაციო დღეების ორგანიზების გზით.</w:t>
      </w:r>
    </w:p>
    <w:p w14:paraId="22A4585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8. სააგენტო უფლებამოსილია მცირე გრანტის განაცხადის შეფასების მიზნებისათვის საქართველოს ინტელექტუალური საკუთრების ეროვნულ ცენტრს მიმართოს პროტოტიპის თაობაზე საპატენტო წინასწარი ძიების ჩასატარებლად, რომლის შედეგებსაც აქვს სარეკომენდაციო ხასიათი.</w:t>
      </w:r>
    </w:p>
    <w:p w14:paraId="15DDED3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9. სააგენტო არ არის უფლებამოსილი დააფინანსოს საგრანტო პროექტი, რომელიც მიზნად ისახავს დაფინანსების მოპოვების მიზნით სააგენტოს განზრახ შეცდომაში შეყვანას და შეიცავს ყალბ ან არაზუსტ ფაქტებს.</w:t>
      </w:r>
    </w:p>
    <w:p w14:paraId="7DE1B76F"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10. „მცირე გრანტის კომისიის ”მიერ დაფინანსების შესახებ გადაწყვეტილების მიღების შემდეგ ამ მუხლის მე-9 პუნქტით დადგენილი გარემოებების გამოვლენის შემთხვევაში, სააგენტო არ არის უფლებამოსილი ასეთი პროექტის ავტორთან დადოს ხელშეკრულება, ხოლო ხელშეკრულების დადების შემდეგ ასეთი ფაქტების გამოვლენა, არის ხელშეკრულების შეწყვეტის საფუძველი, რა დროსაც, გრანტის მიმღები ვალდებულია დააბრუნოს საგრანტო დაფინანსების ფარგლებში სააგენტოსგან გრანტის სახით მიღებული თანხა.</w:t>
      </w:r>
      <w:r w:rsidRPr="00E96F20">
        <w:rPr>
          <w:rFonts w:asciiTheme="majorHAnsi" w:hAnsiTheme="majorHAnsi"/>
          <w:lang w:val="ka-GE"/>
        </w:rPr>
        <w:t xml:space="preserve"> </w:t>
      </w:r>
    </w:p>
    <w:p w14:paraId="57470B78" w14:textId="77777777" w:rsidR="000E7693" w:rsidRPr="00E96F20" w:rsidRDefault="000E7693" w:rsidP="000E7693">
      <w:pPr>
        <w:pStyle w:val="BodyText"/>
        <w:spacing w:after="240" w:line="302" w:lineRule="auto"/>
        <w:ind w:right="111"/>
        <w:jc w:val="both"/>
        <w:rPr>
          <w:rFonts w:asciiTheme="majorHAnsi" w:hAnsiTheme="majorHAnsi"/>
          <w:lang w:val="ka-GE"/>
        </w:rPr>
      </w:pPr>
    </w:p>
    <w:p w14:paraId="5B8FD508"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9. გრანტის განკარგვა</w:t>
      </w:r>
    </w:p>
    <w:p w14:paraId="37EC76F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მცირე გრანტის შემთხვევაში, გრანტის მიმღები უფლებამოსილია სააგენტოსგან გრანტის სახით მიღებული თანხა გამოიყენოს მხოლოდ შემდეგი მიზნობრიობით: საქონლის, მომსახურებისა (პროექტის განხორციელებისათვის საჭირო საქონლისა და მომსახურების) და </w:t>
      </w:r>
      <w:proofErr w:type="spellStart"/>
      <w:r w:rsidRPr="00E96F20">
        <w:rPr>
          <w:rFonts w:asciiTheme="majorHAnsi" w:hAnsiTheme="majorHAnsi"/>
          <w:w w:val="105"/>
          <w:lang w:val="ka-GE"/>
        </w:rPr>
        <w:t>არაფინანსური</w:t>
      </w:r>
      <w:proofErr w:type="spellEnd"/>
      <w:r w:rsidRPr="00E96F20">
        <w:rPr>
          <w:rFonts w:asciiTheme="majorHAnsi" w:hAnsiTheme="majorHAnsi"/>
          <w:w w:val="105"/>
          <w:lang w:val="ka-GE"/>
        </w:rPr>
        <w:t xml:space="preserve"> აქტივების შესაძენად, მათ შორის ძირითადი საშუალებების (მანქანა-დანადგარები)</w:t>
      </w:r>
    </w:p>
    <w:p w14:paraId="059C9A28"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10. მცირე გრანტის კომისია</w:t>
      </w:r>
    </w:p>
    <w:p w14:paraId="63D29B6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მცირე გრანტის დაფინანსების შესახებ გადაწყვეტილებას იღებს პროტოტიპის </w:t>
      </w:r>
      <w:r w:rsidRPr="00E96F20">
        <w:rPr>
          <w:rFonts w:asciiTheme="majorHAnsi" w:hAnsiTheme="majorHAnsi"/>
          <w:w w:val="105"/>
          <w:lang w:val="ka-GE"/>
        </w:rPr>
        <w:lastRenderedPageBreak/>
        <w:t>საგრანტო კომისია.</w:t>
      </w:r>
    </w:p>
    <w:p w14:paraId="21A0214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მცირე გრანტის კომისია შედგება მინიმუმ 3 მაქსიმუმ 5 წევრისგან, რომელთაც ბრძანებით ნიშნავს სააგენტოს თავმჯდომარე. კომისიის სხდომაზე გადაწყვეტილების მიღება ხდება წარმოდგენილი კომისიის წევრთა ხმათა უმრავლესობით.</w:t>
      </w:r>
    </w:p>
    <w:p w14:paraId="17293B0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მცირე გრანტის კომისიის</w:t>
      </w:r>
      <w:r>
        <w:rPr>
          <w:rFonts w:asciiTheme="majorHAnsi" w:hAnsiTheme="majorHAnsi"/>
          <w:w w:val="105"/>
          <w:lang w:val="ka-GE"/>
        </w:rPr>
        <w:t xml:space="preserve"> თავმჯდომარეს ნიშნავს </w:t>
      </w:r>
      <w:r w:rsidRPr="00E96F20">
        <w:rPr>
          <w:rFonts w:asciiTheme="majorHAnsi" w:hAnsiTheme="majorHAnsi"/>
          <w:w w:val="105"/>
          <w:lang w:val="ka-GE"/>
        </w:rPr>
        <w:t xml:space="preserve"> სააგენტოს თავმჯდომარე.</w:t>
      </w:r>
    </w:p>
    <w:p w14:paraId="23C9F85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4. მცირე გრანტის კომისია გადაწყვეტილებას იღებს განმცხადებელის მიერ საგრანტო განაცხადის განხილვისა და მასთან ზეპირი გასაუბრების საფუძველზე. კომისიის თითოეული წევრი უფლებამოსილია დაუსვას კითხვები განმცხადებელს.</w:t>
      </w:r>
    </w:p>
    <w:p w14:paraId="164842E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5. კომისიის თითოეული წევრი ინდივიდუალურად აფასებს საგრანტო განაცხადს ამ წესის მე-11 მუხლით დადგენილი კრიტერიუმების შესაბამისად და საკუთარ შეფასებას განაცხადის დაფინანსების ან დაფინანსებაზე უარის შესახებ ასახავს შეფასების ფურცელში, რის საფუძველზეც დგება სხდომის ოქმი.</w:t>
      </w:r>
    </w:p>
    <w:p w14:paraId="6D3B349D"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6. საგრანტო განაცხადის პროტოტიპის შეფასების კრიტერიუმებთან შესაბამისობის შემთხვევაში მცირე გრანტის კომისია იღებს გადაწყვეტილებას საგრანტო დაფინანსების შესახებ. კომისიის სრული შემადგენლობით განხილული განაცხადის დაფინანსებისთვის საჭიროა სულ მცირე გრანტის კომისიის 4 წევრის დადებითი შეფასება, ხოლო კომისიის 4 წევრის შემადგენლობით განხილული განაცხადის დაფინანსებისათვის საჭიროა სულ კომისიის 3 წევრის დადებითი შეფასება.</w:t>
      </w:r>
    </w:p>
    <w:p w14:paraId="135E5AAE"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7. პროექტის დაფინანსების ან დაფინანსებაზე უარის შესახებ დადგენილი კრიტერიუმების მიხედვით მიღებული გადაწყვეტილებები აისახება შესაბამისი კომისიის სხდომის ოქმში, რომელსაც ხელს აწერენ კომისიის წევრები.</w:t>
      </w:r>
    </w:p>
    <w:p w14:paraId="25C9919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8. კომისია უფლებამოსილია განაცხადის განხილვის შედეგად პროექტი არ გადაიყვანოს კომისიის წინაშე ზეპირი განხილვის ეტაპზე თუ განაცხადში მოცემული ინფორმაცია შინაარსობრივად არასრულყოფილია და წარმოდგენილ ინფორმაციაზე დაყრდნობით შეუძლებელია განაცხადის შეფასება ან განაცხადი ვერ პასუხობს მცირე გრანტის მიზანს.</w:t>
      </w:r>
    </w:p>
    <w:p w14:paraId="40E21EA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9. კომისია უფლებამოსილია გასაუბრების შედეგად განმცხადებელს მისცეს რეკომენდაცია საგრანტო განაცხადის გაუმჯობესების შესახებ ან/და მოსთხოვოს წარმოდგენილი ბიუჯეტის კორექტირება, რაც აისახება საგრანტო კომისიის სხდომის </w:t>
      </w:r>
      <w:r w:rsidRPr="00E96F20">
        <w:rPr>
          <w:rFonts w:asciiTheme="majorHAnsi" w:hAnsiTheme="majorHAnsi"/>
          <w:w w:val="105"/>
          <w:lang w:val="ka-GE"/>
        </w:rPr>
        <w:lastRenderedPageBreak/>
        <w:t>ოქმში.</w:t>
      </w:r>
    </w:p>
    <w:p w14:paraId="3DBF92C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10. საჭიროების შემთხვევაში საგრანტო კომისია უფლებამოსილია სხდომა ჩაატაროს დისტანციური კომუნიკაციის საშუალებით.</w:t>
      </w:r>
    </w:p>
    <w:p w14:paraId="796E1A5A" w14:textId="77777777" w:rsidR="000E7693" w:rsidRPr="00E96F20" w:rsidRDefault="000E7693" w:rsidP="000E7693">
      <w:pPr>
        <w:pStyle w:val="BodyText"/>
        <w:spacing w:after="240" w:line="302" w:lineRule="auto"/>
        <w:ind w:left="0" w:right="111"/>
        <w:jc w:val="both"/>
        <w:rPr>
          <w:rFonts w:asciiTheme="majorHAnsi" w:hAnsiTheme="majorHAnsi"/>
          <w:w w:val="105"/>
          <w:lang w:val="ka-GE"/>
        </w:rPr>
      </w:pPr>
    </w:p>
    <w:p w14:paraId="0FF5F4E5"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 xml:space="preserve">მუხლი 11. </w:t>
      </w:r>
      <w:r w:rsidRPr="00E96F20">
        <w:rPr>
          <w:rFonts w:asciiTheme="majorHAnsi" w:hAnsiTheme="majorHAnsi"/>
          <w:w w:val="105"/>
          <w:lang w:val="ka-GE"/>
        </w:rPr>
        <w:t xml:space="preserve">მცირე გრანტის </w:t>
      </w:r>
      <w:r w:rsidRPr="00E96F20">
        <w:rPr>
          <w:rFonts w:asciiTheme="majorHAnsi" w:hAnsiTheme="majorHAnsi"/>
          <w:lang w:val="ka-GE"/>
        </w:rPr>
        <w:t>განაცხადის შეფასების კრიტერიუმები</w:t>
      </w:r>
    </w:p>
    <w:p w14:paraId="69C0B4F4"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მცირე გრანტის განაცხადი, ფასდება შემდეგი კრიტერიუმებით:</w:t>
      </w:r>
    </w:p>
    <w:p w14:paraId="20EAE49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პროექტის გუნდის კომპეტენცია;</w:t>
      </w:r>
    </w:p>
    <w:p w14:paraId="6E501034"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პროექტის კომერციალიზაციის პოტენციალი (ბაზრის მოცულობა/მასშტაბი/შესაძლებლობა);</w:t>
      </w:r>
    </w:p>
    <w:p w14:paraId="108A8032"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გ) კონკურენტული უპირატესობა;</w:t>
      </w:r>
    </w:p>
    <w:p w14:paraId="2C64C7D2" w14:textId="77777777" w:rsidR="000E7693" w:rsidRPr="00E96F20" w:rsidRDefault="000E7693" w:rsidP="000E7693">
      <w:pPr>
        <w:pStyle w:val="BodyText"/>
        <w:spacing w:after="240" w:line="302" w:lineRule="auto"/>
        <w:ind w:right="111"/>
        <w:jc w:val="both"/>
        <w:rPr>
          <w:rFonts w:asciiTheme="majorHAnsi" w:eastAsia="DejaVu Sans" w:hAnsiTheme="majorHAnsi" w:cs="DejaVu Sans"/>
          <w:b/>
          <w:bCs/>
          <w:lang w:val="ka-GE"/>
        </w:rPr>
      </w:pPr>
      <w:r w:rsidRPr="00E96F20">
        <w:rPr>
          <w:rFonts w:asciiTheme="majorHAnsi" w:hAnsiTheme="majorHAnsi"/>
          <w:w w:val="105"/>
          <w:lang w:val="ka-GE"/>
        </w:rPr>
        <w:t>დ) პროდუქტი/ტექნოლოგია;</w:t>
      </w:r>
    </w:p>
    <w:p w14:paraId="31528BF9"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12. საგრანტო ხელშეკრულების დადება</w:t>
      </w:r>
    </w:p>
    <w:p w14:paraId="46D08A47"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იმ პირებთან, რომელთა დაფინანსების შესახებ შესაბამისმა კომისიამ მიიღო დადებითი გადაწყვეტილება, სააგენტო სხდომის ოქმის შედგენიდან პროექტის დაწყებამდე არაუმეტეს 30 კალენდარული დღის ვადაში აფორმებს საგრანტო ხელშეკრულებებს, რომლითაც განისაზღვრება სააგენტოსა და დაფინანსებულ პირთან შორის ურთიერთობები.</w:t>
      </w:r>
    </w:p>
    <w:p w14:paraId="49558FD2"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ხელშეკრულების გაფორმების ეტაპზე სააგენტო უფლებამოსილია განმცხადებელს მოსთხოვოს ხელშეკრულების გაფორმებისათვის საჭირო დამატებითი დოკუმენტების ანდა საგრანტო პროექტის ბიუჯეტის რედაქტირება საგრანტო კომისიის წინაშე განხილვის ეტაპზე წარმოდგენილი ბიუჯეტის საერთო ოდენობის ფარგლებში.</w:t>
      </w:r>
    </w:p>
    <w:p w14:paraId="727B56C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გრანტის მიმღებსა და სააგენტოს შორის ურთიერთობები, მათ შორის მონიტორინგის წესი და მხარეთა პასუხისმგებლობები რეგულირდება საგრანტო ხელშეკრულებით.</w:t>
      </w:r>
    </w:p>
    <w:p w14:paraId="00BE3625"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13. დაფინანსებულ საგრანტო პროექტში ცვლილებების შეტანა</w:t>
      </w:r>
    </w:p>
    <w:p w14:paraId="1C2FCF22"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დაფინანსებული საგრანტო პროექტით გათვალისწინებულ აქტივობებსა და </w:t>
      </w:r>
      <w:r w:rsidRPr="00E96F20">
        <w:rPr>
          <w:rFonts w:asciiTheme="majorHAnsi" w:hAnsiTheme="majorHAnsi"/>
          <w:w w:val="105"/>
          <w:lang w:val="ka-GE"/>
        </w:rPr>
        <w:lastRenderedPageBreak/>
        <w:t>ბიუჯეტში ცვლილებების განხორციელების ან/და საგრანტო ხელშეკრულებით დადგენილი ვადის ცვლილების შესახებ მოთხოვნა გრანტის მიმღების მიერ უნდა მოხდეს ცვლილების საჭიროების გამოვლენიდან დაუყოვნებლივ, გაჭიანურების გარეშე. დაუშვებელია ცვლილების განხორციელება პროექტის ვადის გასვლის შემდეგ.</w:t>
      </w:r>
    </w:p>
    <w:p w14:paraId="712A0CD6"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ამ მუხლის პირველი პუნქტით გათვალისწინებული ცვლილების შესახებ მოთხოვნა წარმოდგენილი უნდა იყოს წერილობითი ფორმით და უნდა ასაბუთებდეს ცვლილების საჭიროებას და უთითებდეს, თუ როდის გახდა ცნობილი გრანტის მიმღებისათვის ცვლილების საჭიროება.</w:t>
      </w:r>
    </w:p>
    <w:p w14:paraId="753B700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სააგენტო უფლებამოსილია არ დააკმაყოფილოს მოთხოვნა, რომლის საჭიროება არ არის დასაბუთებული, ან/და წარმოდგენილია არასაპატიო დაგვიანებით. ასეთ შემთხვევაში, თუკი გრანტის მიმღები პროექტის ვადის ამოწურვამდე არ დაასრულებს პროექტს, დადგება პროექტის შეუსრულებლობისთვის გათვალისწინებული შედეგები.</w:t>
      </w:r>
    </w:p>
    <w:p w14:paraId="0444BB2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4. საგრანტო პროექტში ცვლილებების შესახებ გრანტის მიმღების მიერ წერილობითი ფორმით წარმოდგენილი მოთხოვნის საფუძველზე სააგენტო დაფინანსებული საგრანტო პროექტის ხელშეკრულებით დადგენილი ვადის დასრულებამდე იღებს გადაწყვეტილებას პროექტით გათვალისწინებულ აქტივობებსა და ბიუჯეტში ცვლილებების განხორციელების ან/და საგრანტო ხელშეკრულებით დადგენილი ვადის ცვლილების შესახებ.</w:t>
      </w:r>
    </w:p>
    <w:p w14:paraId="5BCC39C1"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5. პროტოტიპის გრანტის შემთხვევაში, პროექტით გათვალისწინებული ბიუჯეტში არსებული ხარჯის დასახელებებს შორის თანხის გადანაწილება არ საჭიროებს სააგენტოსთან წინასწარ შეთანხმებას. საჭიროების შემთხვევაში სააგენტო უფლებამოსილია მოითხოვოს ზემოაღნიშნული გადანაწილების შესაბამისი დასაბუთება.</w:t>
      </w:r>
    </w:p>
    <w:p w14:paraId="44D08D9C"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14. საგრანტო პროექტის მონიტორინგი</w:t>
      </w:r>
    </w:p>
    <w:p w14:paraId="0FD5741D"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საგრანტო პროექტის დასრულების შემდეგ სააგენტო ახორციელებს დაფინანსებული პროექტების ფინანსურ და პროგრამულ მონიტორინგს გრანტის მიმღების მიერ წარმოდგენილი პროგრამული და ფინანსური ანგარიშის საფუძველზე, ანგარიშების წარმოდგენიდან 2 თვის ვადაში.</w:t>
      </w:r>
    </w:p>
    <w:p w14:paraId="0AD4393B"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2. ფინანსური და პროგრამული მონიტორინგი გულისხმობს პროექტის ფარგლებში </w:t>
      </w:r>
      <w:r w:rsidRPr="00E96F20">
        <w:rPr>
          <w:rFonts w:asciiTheme="majorHAnsi" w:hAnsiTheme="majorHAnsi"/>
          <w:w w:val="105"/>
          <w:lang w:val="ka-GE"/>
        </w:rPr>
        <w:lastRenderedPageBreak/>
        <w:t xml:space="preserve">გაწეული ხარჯების შესაბამისობის და საგრანტო ხელშეკრულებით გათვალისწინებული მიზნებისა და აქტივობების შესრულების შემოწმებას, რაც აისახება ფინანსური ანგარიშის განხილვისა და პროგრამული ანგარიშის განხილვის აქტებში </w:t>
      </w:r>
    </w:p>
    <w:p w14:paraId="0AA444D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ფინანსური ანგარიშის განხილვისა და პროგრამული ანგარიშის განხილვის აქტების შედეგები ისახება საბოლოო განხილვის აქტში, რომლის საფუძველზეც სააგენტოსა და გრანტის მიმღებს შორის დგება შედარების აქტი.</w:t>
      </w:r>
    </w:p>
    <w:p w14:paraId="5AF256C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4. გრანტის მიმღებსა და სააგენტოს შორის საბოლოო ანგარიშსწორება ხდება მხარეთა შორის გაფორმებული შედარების აქტის საფუძველზე.</w:t>
      </w:r>
    </w:p>
    <w:p w14:paraId="1DF80C9A"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5. საგრანტო პროექტის მონიტორინგი ხორციელდება საგრანტო წესის შესაბამისად.</w:t>
      </w:r>
    </w:p>
    <w:p w14:paraId="5008308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6. გრანტის მიმღების მიერ წარდგენილ პროგრამულ და ფინანსურ ანგარიშზე სააგენტო ადგენს განხილვის აქტს, რომელშიც აისახება საანგარიშო პერიოდში გადარიცხული თანხის ხარჯვის შესაბამისობა საგრანტო ხელშეკრულებით გათვალისწინებულ ხარჯთაღრიცხვასთან.</w:t>
      </w:r>
    </w:p>
    <w:p w14:paraId="653AC146" w14:textId="77777777" w:rsidR="000E7693" w:rsidRPr="00E96F20" w:rsidRDefault="000E7693" w:rsidP="000E7693">
      <w:pPr>
        <w:pStyle w:val="BodyText"/>
        <w:spacing w:after="240" w:line="302" w:lineRule="auto"/>
        <w:ind w:right="111"/>
        <w:jc w:val="both"/>
        <w:rPr>
          <w:rFonts w:asciiTheme="majorHAnsi" w:hAnsiTheme="majorHAnsi"/>
          <w:w w:val="105"/>
          <w:lang w:val="ka-GE"/>
        </w:rPr>
      </w:pPr>
    </w:p>
    <w:p w14:paraId="1A157B8A"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15. პროგრამული და ფინანსური ანგარიშების წარდგენა</w:t>
      </w:r>
    </w:p>
    <w:p w14:paraId="45312032"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გრანტის მიმღებმა პროგრამული და ფინანსური ანგარიშები სააგენტოს უნდა წარუდგინოს პროექტის დასრულებიდან არაუმეტეს 15 კალენდარული დღის ვადაში.</w:t>
      </w:r>
    </w:p>
    <w:p w14:paraId="08ACE773"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2. ფინანსური ანგარიშებს უნდა ერთოდეს საგრანტო განაცხადის ფარგლებში გაწეული ხარჯების დამადასტურებელი დოკუმენტები, ხოლო პროგრამულო ანგარიშს, საგრანტო ხელშეკრულებით გათვალისწინებული აქტივობების განხორციელების დამადასტურებელი დოკუმენტი.</w:t>
      </w:r>
    </w:p>
    <w:p w14:paraId="6C37CC9D"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t>მუხლი 16. ინტერესთა კონფლიქტი</w:t>
      </w:r>
    </w:p>
    <w:p w14:paraId="33B198D3"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 xml:space="preserve">1. კომისიის წევრი ვალდებულია, კომისიის სხდომის დაწყებამდე განაცხადოს </w:t>
      </w:r>
      <w:proofErr w:type="spellStart"/>
      <w:r w:rsidRPr="00E96F20">
        <w:rPr>
          <w:rFonts w:asciiTheme="majorHAnsi" w:hAnsiTheme="majorHAnsi"/>
          <w:w w:val="105"/>
          <w:lang w:val="ka-GE"/>
        </w:rPr>
        <w:t>თვითაცილების</w:t>
      </w:r>
      <w:proofErr w:type="spellEnd"/>
      <w:r w:rsidRPr="00E96F20">
        <w:rPr>
          <w:rFonts w:asciiTheme="majorHAnsi" w:hAnsiTheme="majorHAnsi"/>
          <w:w w:val="105"/>
          <w:lang w:val="ka-GE"/>
        </w:rPr>
        <w:t xml:space="preserve"> შესახებ და არ მიიღოს მონაწილეობა კომისიის სხდომასა და გადაწყვეტილების მიღების პროცესში, იმ შემთხვევაში თუ სახეზეა ინტერესთა კონფლიქტი. ინტერესთა კონფლიქტი სახეზეა, როდესაც კომისიის წევრი და განმცხადებელი ურთიერთდაკავშირებული პირები არიან.</w:t>
      </w:r>
    </w:p>
    <w:p w14:paraId="3F409EC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lastRenderedPageBreak/>
        <w:t>2. ამ ბრძანების მიზნებისათვის ურთიერთდაკავშირებულ პირებად ითვლებიან პირები, რომელთა შორის განსაკუთრებულ ურთიერთობათა არსებობამ შეიძლება გავლენა მოახდინოს საგრანტო დაფინანსებაზე, მათ შორის ურთიერთობები, რომელთა დროსაც:</w:t>
      </w:r>
    </w:p>
    <w:p w14:paraId="2D1941F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კომისიის წევრი და განმცხადებელი არიან ერთი საწარმოს პარტნიორები;</w:t>
      </w:r>
    </w:p>
    <w:p w14:paraId="3D04879C"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კომისიის წევრი პირდაპირ ან არაპირდაპირ მონაწილეობს საწარმოში ან კომისიის წევრი ახორციელებს საწარმოს კონტროლს (განმცხადებელი იურიდიული პირის შემთხვევაში);</w:t>
      </w:r>
    </w:p>
    <w:p w14:paraId="71D32E35"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გ)</w:t>
      </w:r>
      <w:r w:rsidRPr="00E96F20">
        <w:rPr>
          <w:rFonts w:asciiTheme="majorHAnsi" w:hAnsiTheme="majorHAnsi"/>
          <w:w w:val="105"/>
          <w:lang w:val="ka-GE"/>
        </w:rPr>
        <w:tab/>
        <w:t>კომისიის</w:t>
      </w:r>
      <w:r w:rsidRPr="00E96F20">
        <w:rPr>
          <w:rFonts w:asciiTheme="majorHAnsi" w:hAnsiTheme="majorHAnsi"/>
          <w:w w:val="105"/>
          <w:lang w:val="ka-GE"/>
        </w:rPr>
        <w:tab/>
        <w:t>წევრი/განმცხადებელი</w:t>
      </w:r>
      <w:r w:rsidRPr="00E96F20">
        <w:rPr>
          <w:rFonts w:asciiTheme="majorHAnsi" w:hAnsiTheme="majorHAnsi"/>
          <w:w w:val="105"/>
          <w:lang w:val="ka-GE"/>
        </w:rPr>
        <w:tab/>
        <w:t>თანამდებობრივად</w:t>
      </w:r>
      <w:r w:rsidRPr="00E96F20">
        <w:rPr>
          <w:rFonts w:asciiTheme="majorHAnsi" w:hAnsiTheme="majorHAnsi"/>
          <w:w w:val="105"/>
          <w:lang w:val="ka-GE"/>
        </w:rPr>
        <w:tab/>
        <w:t>ექვემდებარება განმცხადებელს/კომისიის წევრს;</w:t>
      </w:r>
    </w:p>
    <w:p w14:paraId="4DA08C7B"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დ) კომისიის წევრი და განმცხადებელი ნათესავები არიან;</w:t>
      </w:r>
    </w:p>
    <w:p w14:paraId="233A33CF"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ე) კომისიის წევრი და განმცხადებელი არარეგისტრირებული კავშირის/ ამხანაგობის წევრები არიან.</w:t>
      </w:r>
    </w:p>
    <w:p w14:paraId="0AE25FF9"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3. ფიზიკური პირის ნათესავებად ითვლებიან:</w:t>
      </w:r>
    </w:p>
    <w:p w14:paraId="298889C8"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ა) ნათესავების პირველი შტო: მეუღლე, მშობელი, შვილი, და, ძმა;</w:t>
      </w:r>
    </w:p>
    <w:p w14:paraId="761A8B94"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ბ) ნათესავების მეორე შტო: პირველი შტოს თითოეული ნათესავის მეუღლე, მშობელი, შვილი, და, ძმა;</w:t>
      </w:r>
    </w:p>
    <w:p w14:paraId="7369A95E" w14:textId="77777777" w:rsidR="000E7693" w:rsidRPr="00E96F20" w:rsidRDefault="000E7693" w:rsidP="000E7693">
      <w:pPr>
        <w:pStyle w:val="BodyText"/>
        <w:spacing w:after="240" w:line="302" w:lineRule="auto"/>
        <w:ind w:right="111"/>
        <w:jc w:val="both"/>
        <w:rPr>
          <w:rFonts w:asciiTheme="majorHAnsi" w:hAnsiTheme="majorHAnsi"/>
          <w:lang w:val="ka-GE"/>
        </w:rPr>
      </w:pPr>
      <w:r w:rsidRPr="00E96F20">
        <w:rPr>
          <w:rFonts w:asciiTheme="majorHAnsi" w:hAnsiTheme="majorHAnsi"/>
          <w:w w:val="105"/>
          <w:lang w:val="ka-GE"/>
        </w:rPr>
        <w:t>გ) პირები, რომლებიც ხანგრძლივი მეურვეობის შედეგად ერთმანეთთან დაკავშირებული არიან, ასევე ნათესავების პირველ და მეორე შტოსთან მუდმივად მცხოვრები პირები.</w:t>
      </w:r>
    </w:p>
    <w:p w14:paraId="37937E0D"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4. ინტერესთა კონფლიქტის არსებობისას კომისიის შემადგენლობაში მონაწილეობა წარმოადგენს იმ საგრანტო პროექტის დაფინანსებაზე გადაწყვეტილების ბათილობის საფუძველს, რომელთან მიმართებითაც კომისიის წევრს გააჩნდა ინტერესთა კონფლიქტი.</w:t>
      </w:r>
    </w:p>
    <w:p w14:paraId="305778CA"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5. ამ მუხლის მიზნებისათვის კომისიაში იგულისხმება, როგორც მცირე გრანტის კომისია ასევე შიდა საგრანტო კომისია.</w:t>
      </w:r>
    </w:p>
    <w:p w14:paraId="26C19C79" w14:textId="77777777" w:rsidR="000E7693" w:rsidRPr="00E96F20" w:rsidRDefault="000E7693" w:rsidP="000E7693">
      <w:pPr>
        <w:pStyle w:val="BodyText"/>
        <w:spacing w:after="240" w:line="302" w:lineRule="auto"/>
        <w:ind w:right="111"/>
        <w:jc w:val="both"/>
        <w:rPr>
          <w:rFonts w:asciiTheme="majorHAnsi" w:hAnsiTheme="majorHAnsi"/>
          <w:w w:val="105"/>
          <w:lang w:val="ka-GE"/>
        </w:rPr>
      </w:pPr>
    </w:p>
    <w:p w14:paraId="6C9CA58C" w14:textId="77777777" w:rsidR="000E7693" w:rsidRPr="00E96F20" w:rsidRDefault="000E7693" w:rsidP="000E7693">
      <w:pPr>
        <w:pStyle w:val="Heading1"/>
        <w:spacing w:after="240"/>
        <w:ind w:left="0"/>
        <w:rPr>
          <w:rFonts w:asciiTheme="majorHAnsi" w:hAnsiTheme="majorHAnsi"/>
          <w:lang w:val="ka-GE"/>
        </w:rPr>
      </w:pPr>
      <w:r w:rsidRPr="00E96F20">
        <w:rPr>
          <w:rFonts w:asciiTheme="majorHAnsi" w:hAnsiTheme="majorHAnsi"/>
          <w:lang w:val="ka-GE"/>
        </w:rPr>
        <w:lastRenderedPageBreak/>
        <w:t>მუხლი 17. კონფიდენციალურობა</w:t>
      </w:r>
    </w:p>
    <w:p w14:paraId="5087D2A9"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1. საგრანტო განაცხადების შეფასებაში ჩართული პირები, მათ შორის, კომისიის წევრები, არ არიან უფლებამოსილნი გაამჟღავნონ ან პირადი მიზნებისათვის გამოიყენონ ინფორმაცია, რომელიც მათთვის ცნობილი გახდა საგრანტო კონკურსის მიმდინარეობის ნებისმიერ ეტაპზე.</w:t>
      </w:r>
    </w:p>
    <w:p w14:paraId="05A97F54" w14:textId="77777777" w:rsidR="000E7693" w:rsidRPr="00E96F20" w:rsidRDefault="000E7693" w:rsidP="000E7693">
      <w:pPr>
        <w:pStyle w:val="BodyText"/>
        <w:spacing w:after="240" w:line="302" w:lineRule="auto"/>
        <w:ind w:right="111"/>
        <w:jc w:val="both"/>
        <w:rPr>
          <w:rFonts w:asciiTheme="majorHAnsi" w:hAnsiTheme="majorHAnsi"/>
          <w:w w:val="105"/>
          <w:lang w:val="ka-GE"/>
        </w:rPr>
      </w:pPr>
      <w:r w:rsidRPr="00E96F20">
        <w:rPr>
          <w:rFonts w:asciiTheme="majorHAnsi" w:hAnsiTheme="majorHAnsi"/>
          <w:w w:val="105"/>
          <w:lang w:val="ka-GE"/>
        </w:rPr>
        <w:t>2. ამ მუხლის მიზნებისათვის კომისიაში იგულისხმება, როგორც მცირე გრანტის კომისია, ასევე შიდა საგრანტო კომისია.</w:t>
      </w:r>
    </w:p>
    <w:p w14:paraId="52867C80" w14:textId="77777777" w:rsidR="000E7693" w:rsidRPr="00E96F20" w:rsidRDefault="000E7693" w:rsidP="000E7693">
      <w:pPr>
        <w:rPr>
          <w:rStyle w:val="normaltextrun"/>
          <w:rFonts w:asciiTheme="majorHAnsi" w:hAnsiTheme="majorHAnsi" w:cs="Segoe UI"/>
          <w:lang w:val="ka-GE"/>
        </w:rPr>
        <w:sectPr w:rsidR="000E7693" w:rsidRPr="00E96F20" w:rsidSect="00D023B6">
          <w:pgSz w:w="12240" w:h="15840"/>
          <w:pgMar w:top="1440" w:right="1440" w:bottom="1440" w:left="1440" w:header="720" w:footer="720" w:gutter="0"/>
          <w:cols w:space="720"/>
          <w:docGrid w:linePitch="360"/>
        </w:sectPr>
      </w:pPr>
    </w:p>
    <w:p w14:paraId="0C63232E" w14:textId="77777777" w:rsidR="000E7693" w:rsidRPr="00E96F20" w:rsidRDefault="000E7693" w:rsidP="000E7693">
      <w:pPr>
        <w:pStyle w:val="Heading1"/>
        <w:ind w:left="0"/>
        <w:rPr>
          <w:rFonts w:asciiTheme="majorHAnsi" w:hAnsiTheme="majorHAnsi" w:cs="Sylfaen"/>
          <w:lang w:val="ka-GE" w:eastAsia="de-DE"/>
        </w:rPr>
      </w:pPr>
    </w:p>
    <w:p w14:paraId="524945AC" w14:textId="77777777" w:rsidR="000E7693" w:rsidRPr="00E96F20" w:rsidRDefault="000E7693" w:rsidP="000E7693">
      <w:pPr>
        <w:spacing w:line="257" w:lineRule="auto"/>
        <w:jc w:val="both"/>
        <w:rPr>
          <w:rFonts w:asciiTheme="majorHAnsi" w:eastAsia="Sylfaen" w:hAnsiTheme="majorHAnsi" w:cs="Sylfaen"/>
          <w:b/>
          <w:bCs/>
          <w:color w:val="007AFF"/>
          <w:lang w:val="ka-GE"/>
        </w:rPr>
      </w:pPr>
      <w:r w:rsidRPr="00E96F20">
        <w:rPr>
          <w:rFonts w:asciiTheme="majorHAnsi" w:eastAsia="Sylfaen" w:hAnsiTheme="majorHAnsi" w:cs="Sylfaen"/>
          <w:b/>
          <w:bCs/>
          <w:color w:val="007AFF"/>
          <w:lang w:val="ka-GE"/>
        </w:rPr>
        <w:t xml:space="preserve">საგრანტო დაფინანსების პროგრამაში მონაწილეობის მისაღებად საჭიროა განმცხადებელმა შეავსოს ყველა აუცილებელი ველი საგრანტო პორტალზე </w:t>
      </w:r>
      <w:r w:rsidRPr="00E96F20">
        <w:rPr>
          <w:rFonts w:asciiTheme="majorHAnsi" w:eastAsia="Sylfaen" w:hAnsiTheme="majorHAnsi" w:cs="Sylfaen"/>
          <w:b/>
          <w:bCs/>
          <w:color w:val="007AFF"/>
          <w:lang w:val="en-US"/>
        </w:rPr>
        <w:t xml:space="preserve">GRANTS.GOV.GE, </w:t>
      </w:r>
      <w:r w:rsidRPr="00E96F20">
        <w:rPr>
          <w:rFonts w:asciiTheme="majorHAnsi" w:eastAsia="Sylfaen" w:hAnsiTheme="majorHAnsi" w:cs="Sylfaen"/>
          <w:b/>
          <w:bCs/>
          <w:color w:val="007AFF"/>
          <w:lang w:val="ka-GE"/>
        </w:rPr>
        <w:t>სხვა ფორმით წარმოდგენილი განაცხადები არ მიიღება.</w:t>
      </w:r>
    </w:p>
    <w:p w14:paraId="6002A688" w14:textId="77777777" w:rsidR="000E7693" w:rsidRPr="00E96F20" w:rsidRDefault="000E7693" w:rsidP="000E7693">
      <w:pPr>
        <w:spacing w:line="257" w:lineRule="auto"/>
        <w:jc w:val="both"/>
        <w:rPr>
          <w:rFonts w:asciiTheme="majorHAnsi" w:eastAsia="Sylfaen" w:hAnsiTheme="majorHAnsi" w:cs="Sylfaen"/>
          <w:b/>
          <w:bCs/>
          <w:lang w:val="ka-GE"/>
        </w:rPr>
      </w:pPr>
      <w:r w:rsidRPr="00E96F20">
        <w:rPr>
          <w:rFonts w:asciiTheme="majorHAnsi" w:eastAsia="Sylfaen" w:hAnsiTheme="majorHAnsi" w:cs="Sylfaen"/>
          <w:b/>
          <w:bCs/>
          <w:color w:val="007AFF"/>
          <w:lang w:val="ka-GE"/>
        </w:rPr>
        <w:t>პორტალზე დამატებებით დოკუმენტებად განმცხადებელმა უნდა წარმოადგინოს:</w:t>
      </w:r>
    </w:p>
    <w:p w14:paraId="60BBA172" w14:textId="77777777" w:rsidR="000E7693" w:rsidRPr="00E96F20" w:rsidRDefault="000E7693" w:rsidP="000E7693">
      <w:pPr>
        <w:pStyle w:val="ListParagraph"/>
        <w:numPr>
          <w:ilvl w:val="0"/>
          <w:numId w:val="3"/>
        </w:numPr>
        <w:jc w:val="both"/>
        <w:rPr>
          <w:rFonts w:asciiTheme="majorHAnsi" w:eastAsiaTheme="minorEastAsia" w:hAnsiTheme="majorHAnsi"/>
          <w:b/>
          <w:bCs/>
          <w:lang w:val="ka-GE"/>
        </w:rPr>
      </w:pPr>
    </w:p>
    <w:p w14:paraId="192D7DCA" w14:textId="77777777" w:rsidR="000E7693" w:rsidRPr="00E96F20" w:rsidRDefault="000E7693" w:rsidP="000E7693">
      <w:pPr>
        <w:pStyle w:val="ListParagraph"/>
        <w:numPr>
          <w:ilvl w:val="0"/>
          <w:numId w:val="2"/>
        </w:numPr>
        <w:jc w:val="both"/>
        <w:rPr>
          <w:rFonts w:asciiTheme="majorHAnsi" w:eastAsiaTheme="minorEastAsia" w:hAnsiTheme="majorHAnsi"/>
          <w:lang w:val="ka-GE"/>
        </w:rPr>
      </w:pPr>
      <w:r w:rsidRPr="00E96F20">
        <w:rPr>
          <w:rFonts w:asciiTheme="majorHAnsi" w:eastAsia="Sylfaen" w:hAnsiTheme="majorHAnsi" w:cs="Sylfaen"/>
          <w:lang w:val="ka-GE"/>
        </w:rPr>
        <w:t>განმცხადებლის პირადობის დამადასტურებელი დოკუმენტის ასლი;</w:t>
      </w:r>
    </w:p>
    <w:p w14:paraId="013F6D07" w14:textId="77777777" w:rsidR="000E7693" w:rsidRPr="00E96F20" w:rsidRDefault="000E7693" w:rsidP="000E7693">
      <w:pPr>
        <w:pStyle w:val="ListParagraph"/>
        <w:numPr>
          <w:ilvl w:val="0"/>
          <w:numId w:val="2"/>
        </w:numPr>
        <w:jc w:val="both"/>
        <w:rPr>
          <w:rFonts w:asciiTheme="majorHAnsi" w:eastAsiaTheme="minorEastAsia" w:hAnsiTheme="majorHAnsi"/>
          <w:lang w:val="ka-GE"/>
        </w:rPr>
      </w:pPr>
      <w:r w:rsidRPr="00E96F20">
        <w:rPr>
          <w:rFonts w:asciiTheme="majorHAnsi" w:eastAsia="Sylfaen" w:hAnsiTheme="majorHAnsi" w:cs="Sylfaen"/>
          <w:lang w:val="ka-GE"/>
        </w:rPr>
        <w:t>განმცხადებლის შესახებ ინფორმაცია (CV, რეზიუმე);</w:t>
      </w:r>
    </w:p>
    <w:p w14:paraId="79465352" w14:textId="77777777" w:rsidR="000E7693" w:rsidRPr="00E96F20" w:rsidRDefault="000E7693" w:rsidP="000E7693">
      <w:pPr>
        <w:pStyle w:val="ListParagraph"/>
        <w:numPr>
          <w:ilvl w:val="0"/>
          <w:numId w:val="2"/>
        </w:numPr>
        <w:jc w:val="both"/>
        <w:rPr>
          <w:rFonts w:asciiTheme="majorHAnsi" w:eastAsiaTheme="minorEastAsia" w:hAnsiTheme="majorHAnsi"/>
          <w:lang w:val="ka-GE"/>
        </w:rPr>
      </w:pPr>
      <w:r w:rsidRPr="00E96F20">
        <w:rPr>
          <w:rFonts w:asciiTheme="majorHAnsi" w:eastAsia="Sylfaen" w:hAnsiTheme="majorHAnsi" w:cs="Sylfaen"/>
          <w:lang w:val="ka-GE"/>
        </w:rPr>
        <w:t>გუნდის წევრების შესახებ ინფორმაცია (CV, რეზიუმე).</w:t>
      </w:r>
    </w:p>
    <w:p w14:paraId="19F77052" w14:textId="77777777" w:rsidR="000E7693" w:rsidRPr="00E96F20" w:rsidRDefault="000E7693" w:rsidP="000E7693">
      <w:pPr>
        <w:spacing w:line="257" w:lineRule="auto"/>
        <w:jc w:val="both"/>
        <w:rPr>
          <w:rFonts w:asciiTheme="majorHAnsi" w:eastAsia="Sylfaen" w:hAnsiTheme="majorHAnsi" w:cs="Sylfaen"/>
          <w:lang w:val="ka-GE"/>
        </w:rPr>
      </w:pPr>
      <w:r w:rsidRPr="00E96F20">
        <w:rPr>
          <w:rFonts w:asciiTheme="majorHAnsi" w:eastAsia="Sylfaen" w:hAnsiTheme="majorHAnsi" w:cs="Sylfaen"/>
          <w:lang w:val="ka-GE"/>
        </w:rPr>
        <w:t xml:space="preserve"> </w:t>
      </w:r>
    </w:p>
    <w:p w14:paraId="449CBEA6" w14:textId="77777777" w:rsidR="000E7693" w:rsidRPr="00E96F20" w:rsidRDefault="000E7693" w:rsidP="000E7693">
      <w:pPr>
        <w:pStyle w:val="ListParagraph"/>
        <w:numPr>
          <w:ilvl w:val="0"/>
          <w:numId w:val="3"/>
        </w:numPr>
        <w:jc w:val="both"/>
        <w:rPr>
          <w:rFonts w:asciiTheme="majorHAnsi" w:eastAsiaTheme="minorEastAsia" w:hAnsiTheme="majorHAnsi"/>
          <w:b/>
          <w:bCs/>
          <w:lang w:val="ka-GE"/>
        </w:rPr>
      </w:pPr>
      <w:r w:rsidRPr="00E96F20">
        <w:rPr>
          <w:rFonts w:asciiTheme="majorHAnsi" w:eastAsia="Sylfaen" w:hAnsiTheme="majorHAnsi" w:cs="Sylfaen"/>
          <w:b/>
          <w:bCs/>
          <w:lang w:val="ka-GE"/>
        </w:rPr>
        <w:t xml:space="preserve">დამატებითი დოკუმენტები (ასეთის არსებობის შემთხვევაში): </w:t>
      </w:r>
    </w:p>
    <w:p w14:paraId="4C4ABD5F" w14:textId="77777777" w:rsidR="000E7693" w:rsidRPr="00E96F20" w:rsidRDefault="000E7693" w:rsidP="000E7693">
      <w:pPr>
        <w:pStyle w:val="ListParagraph"/>
        <w:numPr>
          <w:ilvl w:val="0"/>
          <w:numId w:val="1"/>
        </w:numPr>
        <w:jc w:val="both"/>
        <w:rPr>
          <w:rFonts w:asciiTheme="majorHAnsi" w:eastAsiaTheme="minorEastAsia" w:hAnsiTheme="majorHAnsi"/>
          <w:lang w:val="ka-GE"/>
        </w:rPr>
      </w:pPr>
      <w:r w:rsidRPr="00E96F20">
        <w:rPr>
          <w:rFonts w:asciiTheme="majorHAnsi" w:eastAsia="Sylfaen" w:hAnsiTheme="majorHAnsi" w:cs="Sylfaen"/>
          <w:lang w:val="ka-GE"/>
        </w:rPr>
        <w:t>პროტოტიპის გეგმა/ნახაზი, ესკიზი;</w:t>
      </w:r>
    </w:p>
    <w:p w14:paraId="04D2FE96" w14:textId="6A4FC1E5" w:rsidR="00D023B6" w:rsidRPr="00E96F20" w:rsidRDefault="000E7693" w:rsidP="000E7693">
      <w:pPr>
        <w:pStyle w:val="Heading1"/>
        <w:rPr>
          <w:rStyle w:val="normaltextrun"/>
          <w:rFonts w:asciiTheme="majorHAnsi" w:hAnsiTheme="majorHAnsi" w:cs="Segoe UI"/>
          <w:lang w:val="ka-GE"/>
        </w:rPr>
      </w:pPr>
      <w:r w:rsidRPr="00E96F20">
        <w:rPr>
          <w:rFonts w:asciiTheme="majorHAnsi" w:eastAsia="Sylfaen" w:hAnsiTheme="majorHAnsi" w:cs="Sylfaen"/>
          <w:lang w:val="ka-GE"/>
        </w:rPr>
        <w:t>პროტოტიპის ნიმუშის ამსახველი ფოტო/ვიდეო მასალა.</w:t>
      </w:r>
    </w:p>
    <w:sectPr w:rsidR="00D023B6" w:rsidRPr="00E96F20" w:rsidSect="002D397F">
      <w:footerReference w:type="default" r:id="rId15"/>
      <w:pgSz w:w="11910" w:h="16840"/>
      <w:pgMar w:top="1060" w:right="1320" w:bottom="1200" w:left="14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37AD" w14:textId="77777777" w:rsidR="00467A3A" w:rsidRDefault="00467A3A" w:rsidP="002B5B2D">
      <w:pPr>
        <w:spacing w:after="0" w:line="240" w:lineRule="auto"/>
      </w:pPr>
      <w:r>
        <w:separator/>
      </w:r>
    </w:p>
  </w:endnote>
  <w:endnote w:type="continuationSeparator" w:id="0">
    <w:p w14:paraId="31E01481" w14:textId="77777777" w:rsidR="00467A3A" w:rsidRDefault="00467A3A" w:rsidP="002B5B2D">
      <w:pPr>
        <w:spacing w:after="0" w:line="240" w:lineRule="auto"/>
      </w:pPr>
      <w:r>
        <w:continuationSeparator/>
      </w:r>
    </w:p>
  </w:endnote>
  <w:endnote w:type="continuationNotice" w:id="1">
    <w:p w14:paraId="3D49B8A1" w14:textId="77777777" w:rsidR="00467A3A" w:rsidRDefault="00467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DejaVu Sans">
    <w:altName w:val="Verdan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68832"/>
      <w:docPartObj>
        <w:docPartGallery w:val="Page Numbers (Bottom of Page)"/>
        <w:docPartUnique/>
      </w:docPartObj>
    </w:sdtPr>
    <w:sdtEndPr>
      <w:rPr>
        <w:noProof/>
      </w:rPr>
    </w:sdtEndPr>
    <w:sdtContent>
      <w:p w14:paraId="06B4BCE4" w14:textId="59DA6129" w:rsidR="00B1786E" w:rsidRDefault="00B1786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color w:val="2B579A"/>
            <w:shd w:val="clear" w:color="auto" w:fill="E6E6E6"/>
          </w:rPr>
          <w:fldChar w:fldCharType="end"/>
        </w:r>
      </w:p>
    </w:sdtContent>
  </w:sdt>
  <w:p w14:paraId="7F19E12C" w14:textId="77777777" w:rsidR="00B1786E" w:rsidRDefault="00B1786E">
    <w:pPr>
      <w:pStyle w:val="Footer"/>
    </w:pPr>
  </w:p>
  <w:p w14:paraId="526B95AA" w14:textId="77777777" w:rsidR="00B84B2D" w:rsidRDefault="00B84B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93013"/>
      <w:docPartObj>
        <w:docPartGallery w:val="Page Numbers (Bottom of Page)"/>
        <w:docPartUnique/>
      </w:docPartObj>
    </w:sdtPr>
    <w:sdtEndPr>
      <w:rPr>
        <w:noProof/>
      </w:rPr>
    </w:sdtEndPr>
    <w:sdtContent>
      <w:p w14:paraId="4F7A618F" w14:textId="77777777" w:rsidR="00D023B6" w:rsidRDefault="00D023B6">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24FD7894" w14:textId="77777777" w:rsidR="00D023B6" w:rsidRDefault="00D023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06F5" w14:textId="77777777" w:rsidR="00467A3A" w:rsidRDefault="00467A3A" w:rsidP="002B5B2D">
      <w:pPr>
        <w:spacing w:after="0" w:line="240" w:lineRule="auto"/>
      </w:pPr>
      <w:r>
        <w:separator/>
      </w:r>
    </w:p>
  </w:footnote>
  <w:footnote w:type="continuationSeparator" w:id="0">
    <w:p w14:paraId="74670DCA" w14:textId="77777777" w:rsidR="00467A3A" w:rsidRDefault="00467A3A" w:rsidP="002B5B2D">
      <w:pPr>
        <w:spacing w:after="0" w:line="240" w:lineRule="auto"/>
      </w:pPr>
      <w:r>
        <w:continuationSeparator/>
      </w:r>
    </w:p>
  </w:footnote>
  <w:footnote w:type="continuationNotice" w:id="1">
    <w:p w14:paraId="0F937529" w14:textId="77777777" w:rsidR="00467A3A" w:rsidRDefault="00467A3A">
      <w:pPr>
        <w:spacing w:after="0" w:line="240" w:lineRule="auto"/>
      </w:pPr>
    </w:p>
  </w:footnote>
  <w:footnote w:id="2">
    <w:p w14:paraId="10CE6CF9" w14:textId="77777777" w:rsidR="000E7693" w:rsidRPr="00BB2C3F" w:rsidRDefault="000E7693" w:rsidP="000E7693">
      <w:pPr>
        <w:pStyle w:val="FootnoteText"/>
        <w:jc w:val="both"/>
        <w:rPr>
          <w:rFonts w:ascii="Sylfaen" w:eastAsia="Sylfaen" w:hAnsi="Sylfaen" w:cs="Sylfaen"/>
          <w:sz w:val="16"/>
          <w:szCs w:val="16"/>
          <w:lang w:val="ka-GE"/>
        </w:rPr>
      </w:pPr>
      <w:r w:rsidRPr="00BB2C3F">
        <w:rPr>
          <w:rStyle w:val="FootnoteReference"/>
          <w:rFonts w:ascii="Sylfaen" w:eastAsia="Sylfaen" w:hAnsi="Sylfaen" w:cs="Sylfaen"/>
          <w:sz w:val="16"/>
          <w:szCs w:val="16"/>
          <w:lang w:val="ka-GE"/>
        </w:rPr>
        <w:footnoteRef/>
      </w:r>
      <w:r w:rsidRPr="00BB2C3F">
        <w:rPr>
          <w:rFonts w:ascii="Sylfaen" w:eastAsia="Sylfaen" w:hAnsi="Sylfaen" w:cs="Sylfaen"/>
          <w:sz w:val="16"/>
          <w:szCs w:val="16"/>
          <w:lang w:val="ka-GE"/>
        </w:rPr>
        <w:t xml:space="preserve"> “2018-2021 წლებში საქართველოს რეგიონული განვითარების პროგრამის” ფარგლებში საპილოტე რეგიონების განსაზღვრის შესახებ “საქართველოს მთავრობის 2018 წლის 27 აგვისტოს N1713 განკარგულებით განსაზღვრული საპილოტე რეგიონები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B1786E" w14:paraId="42030055" w14:textId="77777777" w:rsidTr="0036081F">
      <w:tc>
        <w:tcPr>
          <w:tcW w:w="4320" w:type="dxa"/>
        </w:tcPr>
        <w:p w14:paraId="3EC46D4F" w14:textId="03D755FF" w:rsidR="00B1786E" w:rsidRDefault="00B1786E" w:rsidP="0036081F">
          <w:pPr>
            <w:pStyle w:val="Header"/>
            <w:ind w:left="-115"/>
          </w:pPr>
        </w:p>
      </w:tc>
      <w:tc>
        <w:tcPr>
          <w:tcW w:w="4320" w:type="dxa"/>
        </w:tcPr>
        <w:p w14:paraId="4D45AD2A" w14:textId="221ACE6B" w:rsidR="00B1786E" w:rsidRDefault="00B1786E" w:rsidP="0036081F">
          <w:pPr>
            <w:pStyle w:val="Header"/>
            <w:jc w:val="center"/>
          </w:pPr>
        </w:p>
      </w:tc>
      <w:tc>
        <w:tcPr>
          <w:tcW w:w="4320" w:type="dxa"/>
        </w:tcPr>
        <w:p w14:paraId="45091FCC" w14:textId="65BCC743" w:rsidR="00B1786E" w:rsidRDefault="00B1786E" w:rsidP="0036081F">
          <w:pPr>
            <w:pStyle w:val="Header"/>
            <w:ind w:right="-115"/>
            <w:jc w:val="right"/>
          </w:pPr>
        </w:p>
      </w:tc>
    </w:tr>
  </w:tbl>
  <w:p w14:paraId="6F213FF0" w14:textId="4E2778A8" w:rsidR="00B1786E" w:rsidRDefault="00B1786E">
    <w:pPr>
      <w:pStyle w:val="Header"/>
    </w:pPr>
  </w:p>
  <w:p w14:paraId="318D6C99" w14:textId="77777777" w:rsidR="00B84B2D" w:rsidRDefault="00B84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1D3"/>
    <w:multiLevelType w:val="hybridMultilevel"/>
    <w:tmpl w:val="745C756C"/>
    <w:lvl w:ilvl="0" w:tplc="3712053A">
      <w:start w:val="1"/>
      <w:numFmt w:val="bullet"/>
      <w:lvlText w:val="ü"/>
      <w:lvlJc w:val="left"/>
      <w:pPr>
        <w:ind w:left="720" w:hanging="360"/>
      </w:pPr>
      <w:rPr>
        <w:rFonts w:ascii="Wingdings" w:hAnsi="Wingdings" w:hint="default"/>
      </w:rPr>
    </w:lvl>
    <w:lvl w:ilvl="1" w:tplc="CEEE06E2">
      <w:start w:val="1"/>
      <w:numFmt w:val="bullet"/>
      <w:lvlText w:val="o"/>
      <w:lvlJc w:val="left"/>
      <w:pPr>
        <w:ind w:left="1440" w:hanging="360"/>
      </w:pPr>
      <w:rPr>
        <w:rFonts w:ascii="Courier New" w:hAnsi="Courier New" w:hint="default"/>
      </w:rPr>
    </w:lvl>
    <w:lvl w:ilvl="2" w:tplc="70BE817C">
      <w:start w:val="1"/>
      <w:numFmt w:val="bullet"/>
      <w:lvlText w:val=""/>
      <w:lvlJc w:val="left"/>
      <w:pPr>
        <w:ind w:left="2160" w:hanging="360"/>
      </w:pPr>
      <w:rPr>
        <w:rFonts w:ascii="Wingdings" w:hAnsi="Wingdings" w:hint="default"/>
      </w:rPr>
    </w:lvl>
    <w:lvl w:ilvl="3" w:tplc="FB709C02">
      <w:start w:val="1"/>
      <w:numFmt w:val="bullet"/>
      <w:lvlText w:val=""/>
      <w:lvlJc w:val="left"/>
      <w:pPr>
        <w:ind w:left="2880" w:hanging="360"/>
      </w:pPr>
      <w:rPr>
        <w:rFonts w:ascii="Symbol" w:hAnsi="Symbol" w:hint="default"/>
      </w:rPr>
    </w:lvl>
    <w:lvl w:ilvl="4" w:tplc="7F2C316A">
      <w:start w:val="1"/>
      <w:numFmt w:val="bullet"/>
      <w:lvlText w:val="o"/>
      <w:lvlJc w:val="left"/>
      <w:pPr>
        <w:ind w:left="3600" w:hanging="360"/>
      </w:pPr>
      <w:rPr>
        <w:rFonts w:ascii="Courier New" w:hAnsi="Courier New" w:hint="default"/>
      </w:rPr>
    </w:lvl>
    <w:lvl w:ilvl="5" w:tplc="0E427B1A">
      <w:start w:val="1"/>
      <w:numFmt w:val="bullet"/>
      <w:lvlText w:val=""/>
      <w:lvlJc w:val="left"/>
      <w:pPr>
        <w:ind w:left="4320" w:hanging="360"/>
      </w:pPr>
      <w:rPr>
        <w:rFonts w:ascii="Wingdings" w:hAnsi="Wingdings" w:hint="default"/>
      </w:rPr>
    </w:lvl>
    <w:lvl w:ilvl="6" w:tplc="099275FE">
      <w:start w:val="1"/>
      <w:numFmt w:val="bullet"/>
      <w:lvlText w:val=""/>
      <w:lvlJc w:val="left"/>
      <w:pPr>
        <w:ind w:left="5040" w:hanging="360"/>
      </w:pPr>
      <w:rPr>
        <w:rFonts w:ascii="Symbol" w:hAnsi="Symbol" w:hint="default"/>
      </w:rPr>
    </w:lvl>
    <w:lvl w:ilvl="7" w:tplc="34DAE852">
      <w:start w:val="1"/>
      <w:numFmt w:val="bullet"/>
      <w:lvlText w:val="o"/>
      <w:lvlJc w:val="left"/>
      <w:pPr>
        <w:ind w:left="5760" w:hanging="360"/>
      </w:pPr>
      <w:rPr>
        <w:rFonts w:ascii="Courier New" w:hAnsi="Courier New" w:hint="default"/>
      </w:rPr>
    </w:lvl>
    <w:lvl w:ilvl="8" w:tplc="2426110A">
      <w:start w:val="1"/>
      <w:numFmt w:val="bullet"/>
      <w:lvlText w:val=""/>
      <w:lvlJc w:val="left"/>
      <w:pPr>
        <w:ind w:left="6480" w:hanging="360"/>
      </w:pPr>
      <w:rPr>
        <w:rFonts w:ascii="Wingdings" w:hAnsi="Wingdings" w:hint="default"/>
      </w:rPr>
    </w:lvl>
  </w:abstractNum>
  <w:abstractNum w:abstractNumId="1" w15:restartNumberingAfterBreak="0">
    <w:nsid w:val="3B002221"/>
    <w:multiLevelType w:val="hybridMultilevel"/>
    <w:tmpl w:val="E9D4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11EE"/>
    <w:multiLevelType w:val="hybridMultilevel"/>
    <w:tmpl w:val="88AEFBD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D216668"/>
    <w:multiLevelType w:val="hybridMultilevel"/>
    <w:tmpl w:val="D208F742"/>
    <w:lvl w:ilvl="0" w:tplc="25F0F47E">
      <w:start w:val="1"/>
      <w:numFmt w:val="bullet"/>
      <w:lvlText w:val="ü"/>
      <w:lvlJc w:val="left"/>
      <w:pPr>
        <w:ind w:left="720" w:hanging="360"/>
      </w:pPr>
      <w:rPr>
        <w:rFonts w:ascii="Wingdings" w:hAnsi="Wingdings" w:hint="default"/>
      </w:rPr>
    </w:lvl>
    <w:lvl w:ilvl="1" w:tplc="2528E7C4">
      <w:start w:val="1"/>
      <w:numFmt w:val="bullet"/>
      <w:lvlText w:val="o"/>
      <w:lvlJc w:val="left"/>
      <w:pPr>
        <w:ind w:left="1440" w:hanging="360"/>
      </w:pPr>
      <w:rPr>
        <w:rFonts w:ascii="Courier New" w:hAnsi="Courier New" w:hint="default"/>
      </w:rPr>
    </w:lvl>
    <w:lvl w:ilvl="2" w:tplc="F2648F32">
      <w:start w:val="1"/>
      <w:numFmt w:val="bullet"/>
      <w:lvlText w:val=""/>
      <w:lvlJc w:val="left"/>
      <w:pPr>
        <w:ind w:left="2160" w:hanging="360"/>
      </w:pPr>
      <w:rPr>
        <w:rFonts w:ascii="Wingdings" w:hAnsi="Wingdings" w:hint="default"/>
      </w:rPr>
    </w:lvl>
    <w:lvl w:ilvl="3" w:tplc="EFEA9570">
      <w:start w:val="1"/>
      <w:numFmt w:val="bullet"/>
      <w:lvlText w:val=""/>
      <w:lvlJc w:val="left"/>
      <w:pPr>
        <w:ind w:left="2880" w:hanging="360"/>
      </w:pPr>
      <w:rPr>
        <w:rFonts w:ascii="Symbol" w:hAnsi="Symbol" w:hint="default"/>
      </w:rPr>
    </w:lvl>
    <w:lvl w:ilvl="4" w:tplc="5DC60D60">
      <w:start w:val="1"/>
      <w:numFmt w:val="bullet"/>
      <w:lvlText w:val="o"/>
      <w:lvlJc w:val="left"/>
      <w:pPr>
        <w:ind w:left="3600" w:hanging="360"/>
      </w:pPr>
      <w:rPr>
        <w:rFonts w:ascii="Courier New" w:hAnsi="Courier New" w:hint="default"/>
      </w:rPr>
    </w:lvl>
    <w:lvl w:ilvl="5" w:tplc="9376BA1A">
      <w:start w:val="1"/>
      <w:numFmt w:val="bullet"/>
      <w:lvlText w:val=""/>
      <w:lvlJc w:val="left"/>
      <w:pPr>
        <w:ind w:left="4320" w:hanging="360"/>
      </w:pPr>
      <w:rPr>
        <w:rFonts w:ascii="Wingdings" w:hAnsi="Wingdings" w:hint="default"/>
      </w:rPr>
    </w:lvl>
    <w:lvl w:ilvl="6" w:tplc="015EBC24">
      <w:start w:val="1"/>
      <w:numFmt w:val="bullet"/>
      <w:lvlText w:val=""/>
      <w:lvlJc w:val="left"/>
      <w:pPr>
        <w:ind w:left="5040" w:hanging="360"/>
      </w:pPr>
      <w:rPr>
        <w:rFonts w:ascii="Symbol" w:hAnsi="Symbol" w:hint="default"/>
      </w:rPr>
    </w:lvl>
    <w:lvl w:ilvl="7" w:tplc="32AC79A8">
      <w:start w:val="1"/>
      <w:numFmt w:val="bullet"/>
      <w:lvlText w:val="o"/>
      <w:lvlJc w:val="left"/>
      <w:pPr>
        <w:ind w:left="5760" w:hanging="360"/>
      </w:pPr>
      <w:rPr>
        <w:rFonts w:ascii="Courier New" w:hAnsi="Courier New" w:hint="default"/>
      </w:rPr>
    </w:lvl>
    <w:lvl w:ilvl="8" w:tplc="B7BAED0C">
      <w:start w:val="1"/>
      <w:numFmt w:val="bullet"/>
      <w:lvlText w:val=""/>
      <w:lvlJc w:val="left"/>
      <w:pPr>
        <w:ind w:left="6480" w:hanging="360"/>
      </w:pPr>
      <w:rPr>
        <w:rFonts w:ascii="Wingdings" w:hAnsi="Wingdings" w:hint="default"/>
      </w:rPr>
    </w:lvl>
  </w:abstractNum>
  <w:abstractNum w:abstractNumId="4" w15:restartNumberingAfterBreak="0">
    <w:nsid w:val="7F2329DF"/>
    <w:multiLevelType w:val="hybridMultilevel"/>
    <w:tmpl w:val="2898A712"/>
    <w:lvl w:ilvl="0" w:tplc="067C2788">
      <w:start w:val="1"/>
      <w:numFmt w:val="decimal"/>
      <w:lvlText w:val="%1."/>
      <w:lvlJc w:val="left"/>
      <w:pPr>
        <w:ind w:left="720" w:hanging="360"/>
      </w:pPr>
    </w:lvl>
    <w:lvl w:ilvl="1" w:tplc="E420356C">
      <w:start w:val="1"/>
      <w:numFmt w:val="lowerLetter"/>
      <w:lvlText w:val="%2."/>
      <w:lvlJc w:val="left"/>
      <w:pPr>
        <w:ind w:left="1440" w:hanging="360"/>
      </w:pPr>
    </w:lvl>
    <w:lvl w:ilvl="2" w:tplc="C0948810">
      <w:start w:val="1"/>
      <w:numFmt w:val="lowerRoman"/>
      <w:lvlText w:val="%3."/>
      <w:lvlJc w:val="right"/>
      <w:pPr>
        <w:ind w:left="2160" w:hanging="180"/>
      </w:pPr>
    </w:lvl>
    <w:lvl w:ilvl="3" w:tplc="6316AF52">
      <w:start w:val="1"/>
      <w:numFmt w:val="decimal"/>
      <w:lvlText w:val="%4."/>
      <w:lvlJc w:val="left"/>
      <w:pPr>
        <w:ind w:left="2880" w:hanging="360"/>
      </w:pPr>
    </w:lvl>
    <w:lvl w:ilvl="4" w:tplc="8B2ECB8C">
      <w:start w:val="1"/>
      <w:numFmt w:val="lowerLetter"/>
      <w:lvlText w:val="%5."/>
      <w:lvlJc w:val="left"/>
      <w:pPr>
        <w:ind w:left="3600" w:hanging="360"/>
      </w:pPr>
    </w:lvl>
    <w:lvl w:ilvl="5" w:tplc="5712E228">
      <w:start w:val="1"/>
      <w:numFmt w:val="lowerRoman"/>
      <w:lvlText w:val="%6."/>
      <w:lvlJc w:val="right"/>
      <w:pPr>
        <w:ind w:left="4320" w:hanging="180"/>
      </w:pPr>
    </w:lvl>
    <w:lvl w:ilvl="6" w:tplc="C59205CE">
      <w:start w:val="1"/>
      <w:numFmt w:val="decimal"/>
      <w:lvlText w:val="%7."/>
      <w:lvlJc w:val="left"/>
      <w:pPr>
        <w:ind w:left="5040" w:hanging="360"/>
      </w:pPr>
    </w:lvl>
    <w:lvl w:ilvl="7" w:tplc="08B8F3E0">
      <w:start w:val="1"/>
      <w:numFmt w:val="lowerLetter"/>
      <w:lvlText w:val="%8."/>
      <w:lvlJc w:val="left"/>
      <w:pPr>
        <w:ind w:left="5760" w:hanging="360"/>
      </w:pPr>
    </w:lvl>
    <w:lvl w:ilvl="8" w:tplc="894CB22A">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bc0NzcysDQxMDVQ0lEKTi0uzszPAykwNK8FAJcqNpstAAAA"/>
  </w:docVars>
  <w:rsids>
    <w:rsidRoot w:val="00A309F8"/>
    <w:rsid w:val="00000D45"/>
    <w:rsid w:val="00001BB4"/>
    <w:rsid w:val="00006AE9"/>
    <w:rsid w:val="00012B4B"/>
    <w:rsid w:val="000137D0"/>
    <w:rsid w:val="00013BE0"/>
    <w:rsid w:val="00013F4F"/>
    <w:rsid w:val="000226B4"/>
    <w:rsid w:val="000230DD"/>
    <w:rsid w:val="00023497"/>
    <w:rsid w:val="00024ACD"/>
    <w:rsid w:val="000265BC"/>
    <w:rsid w:val="00027D4C"/>
    <w:rsid w:val="00030A00"/>
    <w:rsid w:val="00036C2A"/>
    <w:rsid w:val="0003750D"/>
    <w:rsid w:val="00037DC2"/>
    <w:rsid w:val="00040BD9"/>
    <w:rsid w:val="0004404B"/>
    <w:rsid w:val="000520E6"/>
    <w:rsid w:val="00055588"/>
    <w:rsid w:val="000555F7"/>
    <w:rsid w:val="0006128E"/>
    <w:rsid w:val="00061894"/>
    <w:rsid w:val="000636D3"/>
    <w:rsid w:val="00064A0B"/>
    <w:rsid w:val="00065C53"/>
    <w:rsid w:val="000667D8"/>
    <w:rsid w:val="00070C1A"/>
    <w:rsid w:val="0007114C"/>
    <w:rsid w:val="00082C55"/>
    <w:rsid w:val="000833CD"/>
    <w:rsid w:val="000834B9"/>
    <w:rsid w:val="00083B52"/>
    <w:rsid w:val="000851C1"/>
    <w:rsid w:val="00086D55"/>
    <w:rsid w:val="000904DD"/>
    <w:rsid w:val="00090538"/>
    <w:rsid w:val="0009149F"/>
    <w:rsid w:val="000A2864"/>
    <w:rsid w:val="000A2956"/>
    <w:rsid w:val="000A549A"/>
    <w:rsid w:val="000A7F98"/>
    <w:rsid w:val="000B3A3C"/>
    <w:rsid w:val="000B4A25"/>
    <w:rsid w:val="000B4AE9"/>
    <w:rsid w:val="000B65D5"/>
    <w:rsid w:val="000B6895"/>
    <w:rsid w:val="000C0AC1"/>
    <w:rsid w:val="000C44E1"/>
    <w:rsid w:val="000D196A"/>
    <w:rsid w:val="000D1F8F"/>
    <w:rsid w:val="000D67FD"/>
    <w:rsid w:val="000D7E72"/>
    <w:rsid w:val="000E056D"/>
    <w:rsid w:val="000E7693"/>
    <w:rsid w:val="00101432"/>
    <w:rsid w:val="00101A07"/>
    <w:rsid w:val="00102495"/>
    <w:rsid w:val="001031FF"/>
    <w:rsid w:val="001041FC"/>
    <w:rsid w:val="00106FAC"/>
    <w:rsid w:val="0011044A"/>
    <w:rsid w:val="00110B04"/>
    <w:rsid w:val="00111861"/>
    <w:rsid w:val="0011206E"/>
    <w:rsid w:val="00113339"/>
    <w:rsid w:val="0011407F"/>
    <w:rsid w:val="00115F5E"/>
    <w:rsid w:val="001165DA"/>
    <w:rsid w:val="001168AB"/>
    <w:rsid w:val="0012043B"/>
    <w:rsid w:val="00120D68"/>
    <w:rsid w:val="00123CE1"/>
    <w:rsid w:val="00123D5C"/>
    <w:rsid w:val="0012668B"/>
    <w:rsid w:val="001270A6"/>
    <w:rsid w:val="00127D06"/>
    <w:rsid w:val="00127D6B"/>
    <w:rsid w:val="00134074"/>
    <w:rsid w:val="0014114E"/>
    <w:rsid w:val="001474E2"/>
    <w:rsid w:val="00156BC2"/>
    <w:rsid w:val="00161E05"/>
    <w:rsid w:val="00165463"/>
    <w:rsid w:val="00165831"/>
    <w:rsid w:val="001667E3"/>
    <w:rsid w:val="00167D37"/>
    <w:rsid w:val="00172453"/>
    <w:rsid w:val="00172ECE"/>
    <w:rsid w:val="001735E0"/>
    <w:rsid w:val="00174E56"/>
    <w:rsid w:val="00175B91"/>
    <w:rsid w:val="00176960"/>
    <w:rsid w:val="00181CFF"/>
    <w:rsid w:val="001823D3"/>
    <w:rsid w:val="00183DE2"/>
    <w:rsid w:val="00187268"/>
    <w:rsid w:val="0019052F"/>
    <w:rsid w:val="001932A2"/>
    <w:rsid w:val="00194BB9"/>
    <w:rsid w:val="001973EA"/>
    <w:rsid w:val="001A4351"/>
    <w:rsid w:val="001A5CCD"/>
    <w:rsid w:val="001B60EA"/>
    <w:rsid w:val="001B6B38"/>
    <w:rsid w:val="001C160D"/>
    <w:rsid w:val="001C177A"/>
    <w:rsid w:val="001C2DE5"/>
    <w:rsid w:val="001C76D3"/>
    <w:rsid w:val="001C7BDA"/>
    <w:rsid w:val="001D05D9"/>
    <w:rsid w:val="001D20BF"/>
    <w:rsid w:val="001D2DFC"/>
    <w:rsid w:val="001D61FA"/>
    <w:rsid w:val="001E05B1"/>
    <w:rsid w:val="001E075D"/>
    <w:rsid w:val="001E1A3F"/>
    <w:rsid w:val="001E2697"/>
    <w:rsid w:val="001E3B97"/>
    <w:rsid w:val="001E6F95"/>
    <w:rsid w:val="001F6692"/>
    <w:rsid w:val="001F7838"/>
    <w:rsid w:val="001F7882"/>
    <w:rsid w:val="002031AC"/>
    <w:rsid w:val="00203FD2"/>
    <w:rsid w:val="0020459F"/>
    <w:rsid w:val="00205CCF"/>
    <w:rsid w:val="00205E72"/>
    <w:rsid w:val="00206EBB"/>
    <w:rsid w:val="00206F15"/>
    <w:rsid w:val="00207E87"/>
    <w:rsid w:val="0021134D"/>
    <w:rsid w:val="00214694"/>
    <w:rsid w:val="002160EA"/>
    <w:rsid w:val="00216322"/>
    <w:rsid w:val="00216C0A"/>
    <w:rsid w:val="002203E9"/>
    <w:rsid w:val="002231D7"/>
    <w:rsid w:val="0022456A"/>
    <w:rsid w:val="0023070A"/>
    <w:rsid w:val="00235495"/>
    <w:rsid w:val="00235F01"/>
    <w:rsid w:val="002363C8"/>
    <w:rsid w:val="0024367F"/>
    <w:rsid w:val="00245462"/>
    <w:rsid w:val="00247255"/>
    <w:rsid w:val="00254473"/>
    <w:rsid w:val="0026168A"/>
    <w:rsid w:val="00262768"/>
    <w:rsid w:val="00262CF5"/>
    <w:rsid w:val="00266080"/>
    <w:rsid w:val="00266A80"/>
    <w:rsid w:val="00270A15"/>
    <w:rsid w:val="00277D27"/>
    <w:rsid w:val="00280980"/>
    <w:rsid w:val="00281890"/>
    <w:rsid w:val="00284BFB"/>
    <w:rsid w:val="00284CDF"/>
    <w:rsid w:val="00287268"/>
    <w:rsid w:val="00290ECC"/>
    <w:rsid w:val="00292A66"/>
    <w:rsid w:val="002A0208"/>
    <w:rsid w:val="002A1C78"/>
    <w:rsid w:val="002A1D9A"/>
    <w:rsid w:val="002A512D"/>
    <w:rsid w:val="002A531E"/>
    <w:rsid w:val="002A626B"/>
    <w:rsid w:val="002A67B7"/>
    <w:rsid w:val="002B2141"/>
    <w:rsid w:val="002B2576"/>
    <w:rsid w:val="002B30B8"/>
    <w:rsid w:val="002B312D"/>
    <w:rsid w:val="002B5B2D"/>
    <w:rsid w:val="002B77EC"/>
    <w:rsid w:val="002C39C8"/>
    <w:rsid w:val="002C51C2"/>
    <w:rsid w:val="002C67B0"/>
    <w:rsid w:val="002C695F"/>
    <w:rsid w:val="002C70AE"/>
    <w:rsid w:val="002C7AFA"/>
    <w:rsid w:val="002D0063"/>
    <w:rsid w:val="002D3808"/>
    <w:rsid w:val="002D397F"/>
    <w:rsid w:val="002D5C6F"/>
    <w:rsid w:val="002D62D2"/>
    <w:rsid w:val="002E0FFD"/>
    <w:rsid w:val="002E5305"/>
    <w:rsid w:val="002E701C"/>
    <w:rsid w:val="002F7A21"/>
    <w:rsid w:val="00302611"/>
    <w:rsid w:val="00303BA9"/>
    <w:rsid w:val="00305C03"/>
    <w:rsid w:val="00306798"/>
    <w:rsid w:val="00306816"/>
    <w:rsid w:val="00306A7A"/>
    <w:rsid w:val="0031393A"/>
    <w:rsid w:val="00314D5D"/>
    <w:rsid w:val="003161F4"/>
    <w:rsid w:val="003168EE"/>
    <w:rsid w:val="0032032D"/>
    <w:rsid w:val="00322186"/>
    <w:rsid w:val="00330C12"/>
    <w:rsid w:val="00330C1D"/>
    <w:rsid w:val="00331493"/>
    <w:rsid w:val="00332A5F"/>
    <w:rsid w:val="00337C64"/>
    <w:rsid w:val="00340219"/>
    <w:rsid w:val="00344109"/>
    <w:rsid w:val="00346E7B"/>
    <w:rsid w:val="00352132"/>
    <w:rsid w:val="00355160"/>
    <w:rsid w:val="0036081F"/>
    <w:rsid w:val="0036185C"/>
    <w:rsid w:val="00361E94"/>
    <w:rsid w:val="003630AD"/>
    <w:rsid w:val="00375EB9"/>
    <w:rsid w:val="00376DB0"/>
    <w:rsid w:val="00377E63"/>
    <w:rsid w:val="00380CD0"/>
    <w:rsid w:val="00384BD9"/>
    <w:rsid w:val="0038510B"/>
    <w:rsid w:val="003853D6"/>
    <w:rsid w:val="00386429"/>
    <w:rsid w:val="00387879"/>
    <w:rsid w:val="00390E48"/>
    <w:rsid w:val="003919FE"/>
    <w:rsid w:val="00393BEC"/>
    <w:rsid w:val="003953EF"/>
    <w:rsid w:val="003A2567"/>
    <w:rsid w:val="003A5D6D"/>
    <w:rsid w:val="003B1091"/>
    <w:rsid w:val="003B145C"/>
    <w:rsid w:val="003B2B60"/>
    <w:rsid w:val="003B4106"/>
    <w:rsid w:val="003C40EE"/>
    <w:rsid w:val="003C42A6"/>
    <w:rsid w:val="003C545A"/>
    <w:rsid w:val="003C5BB4"/>
    <w:rsid w:val="003C7FF4"/>
    <w:rsid w:val="003D0168"/>
    <w:rsid w:val="003D1E32"/>
    <w:rsid w:val="003D2788"/>
    <w:rsid w:val="003D2AC1"/>
    <w:rsid w:val="003D31CC"/>
    <w:rsid w:val="003E195A"/>
    <w:rsid w:val="003E2375"/>
    <w:rsid w:val="003E44A2"/>
    <w:rsid w:val="003E482A"/>
    <w:rsid w:val="003E68E6"/>
    <w:rsid w:val="003E7EBF"/>
    <w:rsid w:val="003F1112"/>
    <w:rsid w:val="003F4B2B"/>
    <w:rsid w:val="003F7722"/>
    <w:rsid w:val="003F7C54"/>
    <w:rsid w:val="004026E1"/>
    <w:rsid w:val="0040364B"/>
    <w:rsid w:val="0040404A"/>
    <w:rsid w:val="00405457"/>
    <w:rsid w:val="00405F5A"/>
    <w:rsid w:val="00406A59"/>
    <w:rsid w:val="00406D91"/>
    <w:rsid w:val="004220C1"/>
    <w:rsid w:val="00422379"/>
    <w:rsid w:val="00427771"/>
    <w:rsid w:val="00427A90"/>
    <w:rsid w:val="00431102"/>
    <w:rsid w:val="004335FF"/>
    <w:rsid w:val="00434135"/>
    <w:rsid w:val="004344F4"/>
    <w:rsid w:val="004400A0"/>
    <w:rsid w:val="00440702"/>
    <w:rsid w:val="004444E2"/>
    <w:rsid w:val="00445154"/>
    <w:rsid w:val="00451A45"/>
    <w:rsid w:val="004526FB"/>
    <w:rsid w:val="00455717"/>
    <w:rsid w:val="00455D5A"/>
    <w:rsid w:val="00463240"/>
    <w:rsid w:val="00465308"/>
    <w:rsid w:val="00467A3A"/>
    <w:rsid w:val="0048065D"/>
    <w:rsid w:val="00480741"/>
    <w:rsid w:val="0048097E"/>
    <w:rsid w:val="00486320"/>
    <w:rsid w:val="00486D18"/>
    <w:rsid w:val="004913B5"/>
    <w:rsid w:val="0049385E"/>
    <w:rsid w:val="004A0666"/>
    <w:rsid w:val="004A2BC6"/>
    <w:rsid w:val="004A7528"/>
    <w:rsid w:val="004B1AB2"/>
    <w:rsid w:val="004B339D"/>
    <w:rsid w:val="004B4594"/>
    <w:rsid w:val="004B599A"/>
    <w:rsid w:val="004C10DA"/>
    <w:rsid w:val="004D1012"/>
    <w:rsid w:val="004D1716"/>
    <w:rsid w:val="004D23F9"/>
    <w:rsid w:val="004D2D90"/>
    <w:rsid w:val="004D418D"/>
    <w:rsid w:val="004D4C38"/>
    <w:rsid w:val="004D6DB5"/>
    <w:rsid w:val="004D7B5B"/>
    <w:rsid w:val="004E2732"/>
    <w:rsid w:val="004E4AFE"/>
    <w:rsid w:val="004E5691"/>
    <w:rsid w:val="004E5870"/>
    <w:rsid w:val="004E7761"/>
    <w:rsid w:val="004F1A31"/>
    <w:rsid w:val="004F2AC0"/>
    <w:rsid w:val="004F3CA9"/>
    <w:rsid w:val="005024AB"/>
    <w:rsid w:val="00502D4C"/>
    <w:rsid w:val="0050566D"/>
    <w:rsid w:val="005057D0"/>
    <w:rsid w:val="005071DD"/>
    <w:rsid w:val="005076DF"/>
    <w:rsid w:val="0051338E"/>
    <w:rsid w:val="00513781"/>
    <w:rsid w:val="005157CA"/>
    <w:rsid w:val="0051736D"/>
    <w:rsid w:val="0053067E"/>
    <w:rsid w:val="00532A84"/>
    <w:rsid w:val="00536488"/>
    <w:rsid w:val="00536EFA"/>
    <w:rsid w:val="00537D08"/>
    <w:rsid w:val="0054248C"/>
    <w:rsid w:val="005427C0"/>
    <w:rsid w:val="005439D9"/>
    <w:rsid w:val="00543D6D"/>
    <w:rsid w:val="00546902"/>
    <w:rsid w:val="0054737D"/>
    <w:rsid w:val="0055257B"/>
    <w:rsid w:val="00552DC2"/>
    <w:rsid w:val="00553CAF"/>
    <w:rsid w:val="00555CCC"/>
    <w:rsid w:val="00556F0C"/>
    <w:rsid w:val="0056548C"/>
    <w:rsid w:val="00570CA5"/>
    <w:rsid w:val="005710AD"/>
    <w:rsid w:val="00572E53"/>
    <w:rsid w:val="00577430"/>
    <w:rsid w:val="00580FA3"/>
    <w:rsid w:val="00584E30"/>
    <w:rsid w:val="00591436"/>
    <w:rsid w:val="00592C75"/>
    <w:rsid w:val="00597474"/>
    <w:rsid w:val="005A2BE4"/>
    <w:rsid w:val="005A5891"/>
    <w:rsid w:val="005B0413"/>
    <w:rsid w:val="005B70D8"/>
    <w:rsid w:val="005B7987"/>
    <w:rsid w:val="005B7F2F"/>
    <w:rsid w:val="005C3E61"/>
    <w:rsid w:val="005D0294"/>
    <w:rsid w:val="005D697F"/>
    <w:rsid w:val="005E2C94"/>
    <w:rsid w:val="005E2EB1"/>
    <w:rsid w:val="005E40DF"/>
    <w:rsid w:val="005E642B"/>
    <w:rsid w:val="005E73A7"/>
    <w:rsid w:val="005F108E"/>
    <w:rsid w:val="005F20DB"/>
    <w:rsid w:val="005F2EAE"/>
    <w:rsid w:val="005F5F23"/>
    <w:rsid w:val="005F6858"/>
    <w:rsid w:val="006021E7"/>
    <w:rsid w:val="00602B43"/>
    <w:rsid w:val="00611BFF"/>
    <w:rsid w:val="00612E68"/>
    <w:rsid w:val="00613E75"/>
    <w:rsid w:val="00616506"/>
    <w:rsid w:val="00617281"/>
    <w:rsid w:val="00623718"/>
    <w:rsid w:val="006276E6"/>
    <w:rsid w:val="00634FC4"/>
    <w:rsid w:val="0063693B"/>
    <w:rsid w:val="006424E5"/>
    <w:rsid w:val="00645690"/>
    <w:rsid w:val="00645847"/>
    <w:rsid w:val="00646E56"/>
    <w:rsid w:val="006502A9"/>
    <w:rsid w:val="00664FC2"/>
    <w:rsid w:val="006657D8"/>
    <w:rsid w:val="006658CF"/>
    <w:rsid w:val="00665903"/>
    <w:rsid w:val="00670572"/>
    <w:rsid w:val="006816F6"/>
    <w:rsid w:val="00682F7B"/>
    <w:rsid w:val="006901EA"/>
    <w:rsid w:val="00694A7C"/>
    <w:rsid w:val="0069601C"/>
    <w:rsid w:val="00696ACB"/>
    <w:rsid w:val="006A11D2"/>
    <w:rsid w:val="006A13BD"/>
    <w:rsid w:val="006A1CC8"/>
    <w:rsid w:val="006B10A1"/>
    <w:rsid w:val="006B1AC2"/>
    <w:rsid w:val="006B6200"/>
    <w:rsid w:val="006C49BA"/>
    <w:rsid w:val="006C4C4D"/>
    <w:rsid w:val="006C5324"/>
    <w:rsid w:val="006C6A62"/>
    <w:rsid w:val="006C7FCB"/>
    <w:rsid w:val="006D23C9"/>
    <w:rsid w:val="006D3822"/>
    <w:rsid w:val="006D7FCD"/>
    <w:rsid w:val="006E1ED0"/>
    <w:rsid w:val="006E4CF1"/>
    <w:rsid w:val="006E571B"/>
    <w:rsid w:val="006E6EB5"/>
    <w:rsid w:val="006F5435"/>
    <w:rsid w:val="006F67B3"/>
    <w:rsid w:val="006F6D1A"/>
    <w:rsid w:val="006F71DD"/>
    <w:rsid w:val="006F7D33"/>
    <w:rsid w:val="006F7DEA"/>
    <w:rsid w:val="007023E7"/>
    <w:rsid w:val="00704A7C"/>
    <w:rsid w:val="00705152"/>
    <w:rsid w:val="00705FF9"/>
    <w:rsid w:val="00712C6A"/>
    <w:rsid w:val="00715FE8"/>
    <w:rsid w:val="0072303C"/>
    <w:rsid w:val="00723044"/>
    <w:rsid w:val="007272B8"/>
    <w:rsid w:val="0072753D"/>
    <w:rsid w:val="007278A8"/>
    <w:rsid w:val="00732B48"/>
    <w:rsid w:val="00733BFA"/>
    <w:rsid w:val="00735E73"/>
    <w:rsid w:val="0074384D"/>
    <w:rsid w:val="0074548B"/>
    <w:rsid w:val="00746BA1"/>
    <w:rsid w:val="007472E2"/>
    <w:rsid w:val="007477FE"/>
    <w:rsid w:val="00750121"/>
    <w:rsid w:val="0075573F"/>
    <w:rsid w:val="00756CAE"/>
    <w:rsid w:val="007570B6"/>
    <w:rsid w:val="007570E1"/>
    <w:rsid w:val="007608B2"/>
    <w:rsid w:val="0076641F"/>
    <w:rsid w:val="007667AA"/>
    <w:rsid w:val="00775585"/>
    <w:rsid w:val="007755ED"/>
    <w:rsid w:val="00775BC9"/>
    <w:rsid w:val="00777281"/>
    <w:rsid w:val="00783FC3"/>
    <w:rsid w:val="007841AB"/>
    <w:rsid w:val="00786704"/>
    <w:rsid w:val="00786826"/>
    <w:rsid w:val="0078745B"/>
    <w:rsid w:val="00791A5C"/>
    <w:rsid w:val="007923DB"/>
    <w:rsid w:val="00792DA0"/>
    <w:rsid w:val="0079668C"/>
    <w:rsid w:val="00796A1E"/>
    <w:rsid w:val="007A0DB6"/>
    <w:rsid w:val="007A1783"/>
    <w:rsid w:val="007A6F20"/>
    <w:rsid w:val="007A729E"/>
    <w:rsid w:val="007A7587"/>
    <w:rsid w:val="007A7ACA"/>
    <w:rsid w:val="007B20AE"/>
    <w:rsid w:val="007B24EA"/>
    <w:rsid w:val="007B2E4C"/>
    <w:rsid w:val="007B61F6"/>
    <w:rsid w:val="007B6AF8"/>
    <w:rsid w:val="007C254C"/>
    <w:rsid w:val="007C3A5E"/>
    <w:rsid w:val="007C46AB"/>
    <w:rsid w:val="007D0813"/>
    <w:rsid w:val="007D0E08"/>
    <w:rsid w:val="007D1E82"/>
    <w:rsid w:val="007D5310"/>
    <w:rsid w:val="007E052B"/>
    <w:rsid w:val="007E2042"/>
    <w:rsid w:val="007F0518"/>
    <w:rsid w:val="007F2244"/>
    <w:rsid w:val="007F4820"/>
    <w:rsid w:val="007F53A4"/>
    <w:rsid w:val="007F5B4D"/>
    <w:rsid w:val="007F6828"/>
    <w:rsid w:val="008006BF"/>
    <w:rsid w:val="00803182"/>
    <w:rsid w:val="00804E74"/>
    <w:rsid w:val="008061D2"/>
    <w:rsid w:val="008079B1"/>
    <w:rsid w:val="00810829"/>
    <w:rsid w:val="00812710"/>
    <w:rsid w:val="0081424D"/>
    <w:rsid w:val="00814641"/>
    <w:rsid w:val="008150E5"/>
    <w:rsid w:val="00815362"/>
    <w:rsid w:val="00816CB7"/>
    <w:rsid w:val="008223DC"/>
    <w:rsid w:val="00822427"/>
    <w:rsid w:val="0082307E"/>
    <w:rsid w:val="0082385D"/>
    <w:rsid w:val="0082419B"/>
    <w:rsid w:val="008249DE"/>
    <w:rsid w:val="008328A0"/>
    <w:rsid w:val="008331EB"/>
    <w:rsid w:val="00834195"/>
    <w:rsid w:val="00841458"/>
    <w:rsid w:val="00841CEE"/>
    <w:rsid w:val="00844B9A"/>
    <w:rsid w:val="0084693B"/>
    <w:rsid w:val="00851D72"/>
    <w:rsid w:val="00854290"/>
    <w:rsid w:val="008547A5"/>
    <w:rsid w:val="0085615C"/>
    <w:rsid w:val="00856186"/>
    <w:rsid w:val="00860FD5"/>
    <w:rsid w:val="00862CC4"/>
    <w:rsid w:val="00863019"/>
    <w:rsid w:val="008630AF"/>
    <w:rsid w:val="0086564D"/>
    <w:rsid w:val="008658A4"/>
    <w:rsid w:val="00866CB0"/>
    <w:rsid w:val="00870779"/>
    <w:rsid w:val="00873266"/>
    <w:rsid w:val="0087624B"/>
    <w:rsid w:val="008800DE"/>
    <w:rsid w:val="008846EF"/>
    <w:rsid w:val="00884FE5"/>
    <w:rsid w:val="00887FF6"/>
    <w:rsid w:val="0089056B"/>
    <w:rsid w:val="00890603"/>
    <w:rsid w:val="00892231"/>
    <w:rsid w:val="00895524"/>
    <w:rsid w:val="00897467"/>
    <w:rsid w:val="008A1499"/>
    <w:rsid w:val="008A1A9E"/>
    <w:rsid w:val="008A2E12"/>
    <w:rsid w:val="008A6E11"/>
    <w:rsid w:val="008A7BAF"/>
    <w:rsid w:val="008B0DDE"/>
    <w:rsid w:val="008B236B"/>
    <w:rsid w:val="008B3213"/>
    <w:rsid w:val="008B4D24"/>
    <w:rsid w:val="008B5109"/>
    <w:rsid w:val="008C2B4D"/>
    <w:rsid w:val="008C56C2"/>
    <w:rsid w:val="008C7933"/>
    <w:rsid w:val="008E3506"/>
    <w:rsid w:val="008E3CA6"/>
    <w:rsid w:val="008E59F4"/>
    <w:rsid w:val="008E68CD"/>
    <w:rsid w:val="008E71FA"/>
    <w:rsid w:val="008E7210"/>
    <w:rsid w:val="008E7431"/>
    <w:rsid w:val="008F1D55"/>
    <w:rsid w:val="008F1EBB"/>
    <w:rsid w:val="008F4B53"/>
    <w:rsid w:val="008F51CB"/>
    <w:rsid w:val="00907A9E"/>
    <w:rsid w:val="00910364"/>
    <w:rsid w:val="00910F65"/>
    <w:rsid w:val="00916439"/>
    <w:rsid w:val="00917D0D"/>
    <w:rsid w:val="009201D2"/>
    <w:rsid w:val="00920CD9"/>
    <w:rsid w:val="00921AB8"/>
    <w:rsid w:val="009252DB"/>
    <w:rsid w:val="00933414"/>
    <w:rsid w:val="0093622C"/>
    <w:rsid w:val="00937F0F"/>
    <w:rsid w:val="009413A6"/>
    <w:rsid w:val="0094231F"/>
    <w:rsid w:val="00947A43"/>
    <w:rsid w:val="0095058E"/>
    <w:rsid w:val="00954882"/>
    <w:rsid w:val="00956436"/>
    <w:rsid w:val="0096167F"/>
    <w:rsid w:val="0096440A"/>
    <w:rsid w:val="009646EA"/>
    <w:rsid w:val="00965422"/>
    <w:rsid w:val="00966322"/>
    <w:rsid w:val="00970940"/>
    <w:rsid w:val="00971C81"/>
    <w:rsid w:val="00982CF3"/>
    <w:rsid w:val="009832B2"/>
    <w:rsid w:val="00992C17"/>
    <w:rsid w:val="00993BDA"/>
    <w:rsid w:val="009943C8"/>
    <w:rsid w:val="00996D6C"/>
    <w:rsid w:val="0099767A"/>
    <w:rsid w:val="009A156E"/>
    <w:rsid w:val="009A187B"/>
    <w:rsid w:val="009A202A"/>
    <w:rsid w:val="009A2ED6"/>
    <w:rsid w:val="009A4F90"/>
    <w:rsid w:val="009A569E"/>
    <w:rsid w:val="009B2ADE"/>
    <w:rsid w:val="009B4179"/>
    <w:rsid w:val="009B795F"/>
    <w:rsid w:val="009C1FEA"/>
    <w:rsid w:val="009C5455"/>
    <w:rsid w:val="009C605B"/>
    <w:rsid w:val="009D390B"/>
    <w:rsid w:val="009D6833"/>
    <w:rsid w:val="009E0827"/>
    <w:rsid w:val="009E42C2"/>
    <w:rsid w:val="009F1BE4"/>
    <w:rsid w:val="009F28B5"/>
    <w:rsid w:val="009F2AE0"/>
    <w:rsid w:val="009F484D"/>
    <w:rsid w:val="00A02258"/>
    <w:rsid w:val="00A05E17"/>
    <w:rsid w:val="00A110EB"/>
    <w:rsid w:val="00A15BEC"/>
    <w:rsid w:val="00A21E2C"/>
    <w:rsid w:val="00A23AC9"/>
    <w:rsid w:val="00A25684"/>
    <w:rsid w:val="00A25824"/>
    <w:rsid w:val="00A27CB4"/>
    <w:rsid w:val="00A309F8"/>
    <w:rsid w:val="00A31219"/>
    <w:rsid w:val="00A35CDE"/>
    <w:rsid w:val="00A35F17"/>
    <w:rsid w:val="00A50BDB"/>
    <w:rsid w:val="00A50CE1"/>
    <w:rsid w:val="00A517B2"/>
    <w:rsid w:val="00A56BDF"/>
    <w:rsid w:val="00A57323"/>
    <w:rsid w:val="00A62B9F"/>
    <w:rsid w:val="00A63175"/>
    <w:rsid w:val="00A646E4"/>
    <w:rsid w:val="00A6593F"/>
    <w:rsid w:val="00A71589"/>
    <w:rsid w:val="00A72AAE"/>
    <w:rsid w:val="00A7373C"/>
    <w:rsid w:val="00A739A2"/>
    <w:rsid w:val="00A81825"/>
    <w:rsid w:val="00A81FEC"/>
    <w:rsid w:val="00A82E4C"/>
    <w:rsid w:val="00A83838"/>
    <w:rsid w:val="00A9350D"/>
    <w:rsid w:val="00A93F2D"/>
    <w:rsid w:val="00A9415F"/>
    <w:rsid w:val="00A96EA6"/>
    <w:rsid w:val="00AA135A"/>
    <w:rsid w:val="00AA1E30"/>
    <w:rsid w:val="00AA2EC8"/>
    <w:rsid w:val="00AA4232"/>
    <w:rsid w:val="00AB0893"/>
    <w:rsid w:val="00AB44D8"/>
    <w:rsid w:val="00AB4D33"/>
    <w:rsid w:val="00AB5087"/>
    <w:rsid w:val="00AC5A81"/>
    <w:rsid w:val="00AC6958"/>
    <w:rsid w:val="00AC706C"/>
    <w:rsid w:val="00AC76D2"/>
    <w:rsid w:val="00AD2CCB"/>
    <w:rsid w:val="00AD39CC"/>
    <w:rsid w:val="00AD59DD"/>
    <w:rsid w:val="00AE46B7"/>
    <w:rsid w:val="00AE5078"/>
    <w:rsid w:val="00AE753C"/>
    <w:rsid w:val="00AF175E"/>
    <w:rsid w:val="00AF46A0"/>
    <w:rsid w:val="00B003D3"/>
    <w:rsid w:val="00B01549"/>
    <w:rsid w:val="00B02B4F"/>
    <w:rsid w:val="00B03658"/>
    <w:rsid w:val="00B04F1E"/>
    <w:rsid w:val="00B0655B"/>
    <w:rsid w:val="00B130DD"/>
    <w:rsid w:val="00B1786E"/>
    <w:rsid w:val="00B206FD"/>
    <w:rsid w:val="00B20D77"/>
    <w:rsid w:val="00B23939"/>
    <w:rsid w:val="00B25BFE"/>
    <w:rsid w:val="00B307E3"/>
    <w:rsid w:val="00B32956"/>
    <w:rsid w:val="00B3411D"/>
    <w:rsid w:val="00B35D7F"/>
    <w:rsid w:val="00B416ED"/>
    <w:rsid w:val="00B42D1D"/>
    <w:rsid w:val="00B4362D"/>
    <w:rsid w:val="00B465D2"/>
    <w:rsid w:val="00B4660E"/>
    <w:rsid w:val="00B51332"/>
    <w:rsid w:val="00B521B2"/>
    <w:rsid w:val="00B53A2B"/>
    <w:rsid w:val="00B54177"/>
    <w:rsid w:val="00B6032A"/>
    <w:rsid w:val="00B61B2B"/>
    <w:rsid w:val="00B633C0"/>
    <w:rsid w:val="00B7302B"/>
    <w:rsid w:val="00B74A28"/>
    <w:rsid w:val="00B75452"/>
    <w:rsid w:val="00B755EC"/>
    <w:rsid w:val="00B81FF7"/>
    <w:rsid w:val="00B83F47"/>
    <w:rsid w:val="00B84B2D"/>
    <w:rsid w:val="00B8699C"/>
    <w:rsid w:val="00B937ED"/>
    <w:rsid w:val="00B95A55"/>
    <w:rsid w:val="00B96572"/>
    <w:rsid w:val="00B978E1"/>
    <w:rsid w:val="00BA1D02"/>
    <w:rsid w:val="00BA261D"/>
    <w:rsid w:val="00BA2C50"/>
    <w:rsid w:val="00BA4D54"/>
    <w:rsid w:val="00BB4A73"/>
    <w:rsid w:val="00BB612F"/>
    <w:rsid w:val="00BB692D"/>
    <w:rsid w:val="00BB75EE"/>
    <w:rsid w:val="00BC57F7"/>
    <w:rsid w:val="00BC6CD4"/>
    <w:rsid w:val="00BC70BB"/>
    <w:rsid w:val="00BC7C2B"/>
    <w:rsid w:val="00BD323E"/>
    <w:rsid w:val="00BD41B0"/>
    <w:rsid w:val="00BD4C52"/>
    <w:rsid w:val="00BD5A4E"/>
    <w:rsid w:val="00BD60EB"/>
    <w:rsid w:val="00BE3E9F"/>
    <w:rsid w:val="00BE46D9"/>
    <w:rsid w:val="00BE677F"/>
    <w:rsid w:val="00BE67CD"/>
    <w:rsid w:val="00BE7AF5"/>
    <w:rsid w:val="00BF1BAB"/>
    <w:rsid w:val="00BF5448"/>
    <w:rsid w:val="00BF59F1"/>
    <w:rsid w:val="00BF6F7E"/>
    <w:rsid w:val="00C01A1A"/>
    <w:rsid w:val="00C0273A"/>
    <w:rsid w:val="00C02935"/>
    <w:rsid w:val="00C02FE5"/>
    <w:rsid w:val="00C108BE"/>
    <w:rsid w:val="00C20E38"/>
    <w:rsid w:val="00C23F56"/>
    <w:rsid w:val="00C24EAF"/>
    <w:rsid w:val="00C32452"/>
    <w:rsid w:val="00C34C53"/>
    <w:rsid w:val="00C35494"/>
    <w:rsid w:val="00C44C25"/>
    <w:rsid w:val="00C46C2D"/>
    <w:rsid w:val="00C5358F"/>
    <w:rsid w:val="00C60B7B"/>
    <w:rsid w:val="00C60DA7"/>
    <w:rsid w:val="00C64777"/>
    <w:rsid w:val="00C709AC"/>
    <w:rsid w:val="00C71E91"/>
    <w:rsid w:val="00C77747"/>
    <w:rsid w:val="00C82C45"/>
    <w:rsid w:val="00C8402B"/>
    <w:rsid w:val="00C902DD"/>
    <w:rsid w:val="00C90FCE"/>
    <w:rsid w:val="00CA0884"/>
    <w:rsid w:val="00CA0ADF"/>
    <w:rsid w:val="00CA2EB7"/>
    <w:rsid w:val="00CA7D72"/>
    <w:rsid w:val="00CB194D"/>
    <w:rsid w:val="00CB2CE7"/>
    <w:rsid w:val="00CB3CA7"/>
    <w:rsid w:val="00CB4536"/>
    <w:rsid w:val="00CB6E55"/>
    <w:rsid w:val="00CB763D"/>
    <w:rsid w:val="00CC3792"/>
    <w:rsid w:val="00CC5C33"/>
    <w:rsid w:val="00CC764B"/>
    <w:rsid w:val="00CC7EEB"/>
    <w:rsid w:val="00CD0342"/>
    <w:rsid w:val="00CD2CE3"/>
    <w:rsid w:val="00CE3029"/>
    <w:rsid w:val="00CE3400"/>
    <w:rsid w:val="00CE3835"/>
    <w:rsid w:val="00CE468E"/>
    <w:rsid w:val="00CE5AFC"/>
    <w:rsid w:val="00CF7343"/>
    <w:rsid w:val="00CF7B02"/>
    <w:rsid w:val="00D008BD"/>
    <w:rsid w:val="00D01607"/>
    <w:rsid w:val="00D023B6"/>
    <w:rsid w:val="00D10794"/>
    <w:rsid w:val="00D132AD"/>
    <w:rsid w:val="00D13DB0"/>
    <w:rsid w:val="00D22410"/>
    <w:rsid w:val="00D23B4B"/>
    <w:rsid w:val="00D24B97"/>
    <w:rsid w:val="00D25378"/>
    <w:rsid w:val="00D25953"/>
    <w:rsid w:val="00D365AF"/>
    <w:rsid w:val="00D40419"/>
    <w:rsid w:val="00D47978"/>
    <w:rsid w:val="00D538D9"/>
    <w:rsid w:val="00D548EC"/>
    <w:rsid w:val="00D55320"/>
    <w:rsid w:val="00D60904"/>
    <w:rsid w:val="00D64F17"/>
    <w:rsid w:val="00D65C52"/>
    <w:rsid w:val="00D65DA7"/>
    <w:rsid w:val="00D6697D"/>
    <w:rsid w:val="00D70B3A"/>
    <w:rsid w:val="00D7347E"/>
    <w:rsid w:val="00D736A7"/>
    <w:rsid w:val="00D73BC7"/>
    <w:rsid w:val="00D740A4"/>
    <w:rsid w:val="00D75821"/>
    <w:rsid w:val="00D76E22"/>
    <w:rsid w:val="00D83C1D"/>
    <w:rsid w:val="00D8434C"/>
    <w:rsid w:val="00D84A6C"/>
    <w:rsid w:val="00D8587C"/>
    <w:rsid w:val="00D921F0"/>
    <w:rsid w:val="00D96ECA"/>
    <w:rsid w:val="00DA073E"/>
    <w:rsid w:val="00DA2242"/>
    <w:rsid w:val="00DA2AD1"/>
    <w:rsid w:val="00DA410B"/>
    <w:rsid w:val="00DA4142"/>
    <w:rsid w:val="00DA492C"/>
    <w:rsid w:val="00DA4D17"/>
    <w:rsid w:val="00DA7CC5"/>
    <w:rsid w:val="00DB695E"/>
    <w:rsid w:val="00DB7D26"/>
    <w:rsid w:val="00DC1BA9"/>
    <w:rsid w:val="00DC35C0"/>
    <w:rsid w:val="00DD1691"/>
    <w:rsid w:val="00DD2C78"/>
    <w:rsid w:val="00DD3125"/>
    <w:rsid w:val="00DD4B6F"/>
    <w:rsid w:val="00DD6F3D"/>
    <w:rsid w:val="00DE1C59"/>
    <w:rsid w:val="00DF4C18"/>
    <w:rsid w:val="00DF56D0"/>
    <w:rsid w:val="00DF6DCA"/>
    <w:rsid w:val="00E01564"/>
    <w:rsid w:val="00E06D51"/>
    <w:rsid w:val="00E11E1D"/>
    <w:rsid w:val="00E144FA"/>
    <w:rsid w:val="00E14DCB"/>
    <w:rsid w:val="00E164E0"/>
    <w:rsid w:val="00E16596"/>
    <w:rsid w:val="00E200B3"/>
    <w:rsid w:val="00E217A6"/>
    <w:rsid w:val="00E22626"/>
    <w:rsid w:val="00E22D0C"/>
    <w:rsid w:val="00E26D54"/>
    <w:rsid w:val="00E27C0A"/>
    <w:rsid w:val="00E27FE9"/>
    <w:rsid w:val="00E30181"/>
    <w:rsid w:val="00E332D0"/>
    <w:rsid w:val="00E33E34"/>
    <w:rsid w:val="00E34410"/>
    <w:rsid w:val="00E35D9D"/>
    <w:rsid w:val="00E41E5D"/>
    <w:rsid w:val="00E458FC"/>
    <w:rsid w:val="00E56501"/>
    <w:rsid w:val="00E60302"/>
    <w:rsid w:val="00E623CB"/>
    <w:rsid w:val="00E648F9"/>
    <w:rsid w:val="00E6612C"/>
    <w:rsid w:val="00E66C49"/>
    <w:rsid w:val="00E7285A"/>
    <w:rsid w:val="00E730BF"/>
    <w:rsid w:val="00E732F7"/>
    <w:rsid w:val="00E73828"/>
    <w:rsid w:val="00E750F8"/>
    <w:rsid w:val="00E7612F"/>
    <w:rsid w:val="00E82785"/>
    <w:rsid w:val="00E84C26"/>
    <w:rsid w:val="00E90D20"/>
    <w:rsid w:val="00E94817"/>
    <w:rsid w:val="00E96F20"/>
    <w:rsid w:val="00EA39B2"/>
    <w:rsid w:val="00EA3DBE"/>
    <w:rsid w:val="00EA511F"/>
    <w:rsid w:val="00EA5EB6"/>
    <w:rsid w:val="00EA765B"/>
    <w:rsid w:val="00EB0095"/>
    <w:rsid w:val="00EB40C1"/>
    <w:rsid w:val="00EB6DC0"/>
    <w:rsid w:val="00EC09B6"/>
    <w:rsid w:val="00EC1A75"/>
    <w:rsid w:val="00EC2205"/>
    <w:rsid w:val="00EC62B4"/>
    <w:rsid w:val="00EC7122"/>
    <w:rsid w:val="00EC7A1D"/>
    <w:rsid w:val="00ED3C4D"/>
    <w:rsid w:val="00ED64B8"/>
    <w:rsid w:val="00EE157D"/>
    <w:rsid w:val="00EF449C"/>
    <w:rsid w:val="00EF6AE3"/>
    <w:rsid w:val="00F03455"/>
    <w:rsid w:val="00F046D3"/>
    <w:rsid w:val="00F0637B"/>
    <w:rsid w:val="00F13F5E"/>
    <w:rsid w:val="00F14FA2"/>
    <w:rsid w:val="00F165B9"/>
    <w:rsid w:val="00F30EFC"/>
    <w:rsid w:val="00F32C39"/>
    <w:rsid w:val="00F342D8"/>
    <w:rsid w:val="00F375D8"/>
    <w:rsid w:val="00F409F8"/>
    <w:rsid w:val="00F40A9B"/>
    <w:rsid w:val="00F42453"/>
    <w:rsid w:val="00F44A7D"/>
    <w:rsid w:val="00F4524F"/>
    <w:rsid w:val="00F46DF9"/>
    <w:rsid w:val="00F47574"/>
    <w:rsid w:val="00F51005"/>
    <w:rsid w:val="00F515C3"/>
    <w:rsid w:val="00F5230E"/>
    <w:rsid w:val="00F6284B"/>
    <w:rsid w:val="00F65583"/>
    <w:rsid w:val="00F67A38"/>
    <w:rsid w:val="00F7145E"/>
    <w:rsid w:val="00F71FD4"/>
    <w:rsid w:val="00F72737"/>
    <w:rsid w:val="00F73553"/>
    <w:rsid w:val="00F73F26"/>
    <w:rsid w:val="00F75B66"/>
    <w:rsid w:val="00F8239E"/>
    <w:rsid w:val="00F83293"/>
    <w:rsid w:val="00F83F48"/>
    <w:rsid w:val="00F853FB"/>
    <w:rsid w:val="00F86779"/>
    <w:rsid w:val="00F869E8"/>
    <w:rsid w:val="00F93A29"/>
    <w:rsid w:val="00F94B63"/>
    <w:rsid w:val="00F95F1C"/>
    <w:rsid w:val="00F9660A"/>
    <w:rsid w:val="00F97A31"/>
    <w:rsid w:val="00FA147F"/>
    <w:rsid w:val="00FA2639"/>
    <w:rsid w:val="00FA5A3D"/>
    <w:rsid w:val="00FB5B04"/>
    <w:rsid w:val="00FB7140"/>
    <w:rsid w:val="00FB77C2"/>
    <w:rsid w:val="00FC22EB"/>
    <w:rsid w:val="00FC3C0F"/>
    <w:rsid w:val="00FC54BF"/>
    <w:rsid w:val="00FC5E9C"/>
    <w:rsid w:val="00FD341F"/>
    <w:rsid w:val="00FD476A"/>
    <w:rsid w:val="00FD5A37"/>
    <w:rsid w:val="00FD706A"/>
    <w:rsid w:val="00FE0473"/>
    <w:rsid w:val="00FE486A"/>
    <w:rsid w:val="00FE60C5"/>
    <w:rsid w:val="00FE622C"/>
    <w:rsid w:val="00FE7F2C"/>
    <w:rsid w:val="00FF50FA"/>
    <w:rsid w:val="017CE660"/>
    <w:rsid w:val="01A381DF"/>
    <w:rsid w:val="01C2D520"/>
    <w:rsid w:val="02492E31"/>
    <w:rsid w:val="0266AFE8"/>
    <w:rsid w:val="036FFDF0"/>
    <w:rsid w:val="03FC6B2D"/>
    <w:rsid w:val="04099663"/>
    <w:rsid w:val="042AA1E5"/>
    <w:rsid w:val="04368734"/>
    <w:rsid w:val="0438A087"/>
    <w:rsid w:val="044CEC2C"/>
    <w:rsid w:val="04624639"/>
    <w:rsid w:val="047C3E9D"/>
    <w:rsid w:val="04E6309A"/>
    <w:rsid w:val="05A7A8AC"/>
    <w:rsid w:val="05BDE8BE"/>
    <w:rsid w:val="05C041EB"/>
    <w:rsid w:val="060BDA93"/>
    <w:rsid w:val="0657A3A0"/>
    <w:rsid w:val="065A3EE9"/>
    <w:rsid w:val="06F5ABCA"/>
    <w:rsid w:val="0729E497"/>
    <w:rsid w:val="0764C7FA"/>
    <w:rsid w:val="082162F1"/>
    <w:rsid w:val="082F1E76"/>
    <w:rsid w:val="087C5B0F"/>
    <w:rsid w:val="08989662"/>
    <w:rsid w:val="08AA80B3"/>
    <w:rsid w:val="091A9F5F"/>
    <w:rsid w:val="0944E941"/>
    <w:rsid w:val="09DAC26D"/>
    <w:rsid w:val="0A0976BF"/>
    <w:rsid w:val="0A2AFD57"/>
    <w:rsid w:val="0A52793F"/>
    <w:rsid w:val="0A64C64C"/>
    <w:rsid w:val="0AA98E2B"/>
    <w:rsid w:val="0AE2D2B6"/>
    <w:rsid w:val="0B265341"/>
    <w:rsid w:val="0B489DAE"/>
    <w:rsid w:val="0B7503C7"/>
    <w:rsid w:val="0BACA136"/>
    <w:rsid w:val="0D328E71"/>
    <w:rsid w:val="0D4429FF"/>
    <w:rsid w:val="0D9F2E0B"/>
    <w:rsid w:val="0DDA0BBA"/>
    <w:rsid w:val="0E882C9F"/>
    <w:rsid w:val="0E8F8819"/>
    <w:rsid w:val="0EACA1A8"/>
    <w:rsid w:val="0EC5570B"/>
    <w:rsid w:val="0EC5FDCA"/>
    <w:rsid w:val="0EDA3D18"/>
    <w:rsid w:val="0F50ADC7"/>
    <w:rsid w:val="0F6B935C"/>
    <w:rsid w:val="0F972AF3"/>
    <w:rsid w:val="0F9B0AA7"/>
    <w:rsid w:val="0FC74B08"/>
    <w:rsid w:val="0FEBDB01"/>
    <w:rsid w:val="10096393"/>
    <w:rsid w:val="1010B930"/>
    <w:rsid w:val="1023FD00"/>
    <w:rsid w:val="10300EBA"/>
    <w:rsid w:val="1039F943"/>
    <w:rsid w:val="1076E2A3"/>
    <w:rsid w:val="10B2BDFD"/>
    <w:rsid w:val="10C7627F"/>
    <w:rsid w:val="1153C78B"/>
    <w:rsid w:val="1180D824"/>
    <w:rsid w:val="1183C782"/>
    <w:rsid w:val="119FC02B"/>
    <w:rsid w:val="11A5DA3A"/>
    <w:rsid w:val="11EAFC11"/>
    <w:rsid w:val="11FBFA42"/>
    <w:rsid w:val="12BA6859"/>
    <w:rsid w:val="12C2A938"/>
    <w:rsid w:val="12C61C4F"/>
    <w:rsid w:val="130F12C2"/>
    <w:rsid w:val="137657A1"/>
    <w:rsid w:val="13BF0DB6"/>
    <w:rsid w:val="142D8008"/>
    <w:rsid w:val="145ED58A"/>
    <w:rsid w:val="14B9184A"/>
    <w:rsid w:val="150E748D"/>
    <w:rsid w:val="1579E4CA"/>
    <w:rsid w:val="1594541C"/>
    <w:rsid w:val="1599206B"/>
    <w:rsid w:val="159F87ED"/>
    <w:rsid w:val="161272FC"/>
    <w:rsid w:val="1661EA4A"/>
    <w:rsid w:val="169273BA"/>
    <w:rsid w:val="1713F672"/>
    <w:rsid w:val="1726C910"/>
    <w:rsid w:val="1728A3DC"/>
    <w:rsid w:val="172B89FA"/>
    <w:rsid w:val="17599CD7"/>
    <w:rsid w:val="17618A5D"/>
    <w:rsid w:val="179B77DC"/>
    <w:rsid w:val="17E86796"/>
    <w:rsid w:val="17EEF12E"/>
    <w:rsid w:val="18065431"/>
    <w:rsid w:val="18CF1F98"/>
    <w:rsid w:val="18D646D8"/>
    <w:rsid w:val="18F4E8B0"/>
    <w:rsid w:val="191AA21C"/>
    <w:rsid w:val="1921D27A"/>
    <w:rsid w:val="19674413"/>
    <w:rsid w:val="19D07C80"/>
    <w:rsid w:val="19FB0E0D"/>
    <w:rsid w:val="1A6B6A39"/>
    <w:rsid w:val="1A6FD1E2"/>
    <w:rsid w:val="1AD1F3D2"/>
    <w:rsid w:val="1B2B75A9"/>
    <w:rsid w:val="1B5A60EA"/>
    <w:rsid w:val="1B65F5E7"/>
    <w:rsid w:val="1B70917C"/>
    <w:rsid w:val="1B99A0DC"/>
    <w:rsid w:val="1BB3FED1"/>
    <w:rsid w:val="1BF4BF3D"/>
    <w:rsid w:val="1C5CCAC8"/>
    <w:rsid w:val="1C702541"/>
    <w:rsid w:val="1CFB7DC6"/>
    <w:rsid w:val="1D1C48E0"/>
    <w:rsid w:val="1D314A4E"/>
    <w:rsid w:val="1D320BC4"/>
    <w:rsid w:val="1D467526"/>
    <w:rsid w:val="1D5D4E71"/>
    <w:rsid w:val="1D79ACE9"/>
    <w:rsid w:val="1DC7F324"/>
    <w:rsid w:val="1DD0CBE1"/>
    <w:rsid w:val="1DFB8D4D"/>
    <w:rsid w:val="1E8E3DB4"/>
    <w:rsid w:val="1E95A688"/>
    <w:rsid w:val="1EC006C7"/>
    <w:rsid w:val="1EF5A6CF"/>
    <w:rsid w:val="1F0B9F90"/>
    <w:rsid w:val="1F250564"/>
    <w:rsid w:val="1F5AA917"/>
    <w:rsid w:val="1F7779EF"/>
    <w:rsid w:val="1F89CC68"/>
    <w:rsid w:val="1F8A3232"/>
    <w:rsid w:val="1FFAD2E9"/>
    <w:rsid w:val="2006BE27"/>
    <w:rsid w:val="20CB5ABD"/>
    <w:rsid w:val="20D1C964"/>
    <w:rsid w:val="217403EA"/>
    <w:rsid w:val="21BF20FC"/>
    <w:rsid w:val="21D2DDDC"/>
    <w:rsid w:val="21EC9299"/>
    <w:rsid w:val="22C9E13D"/>
    <w:rsid w:val="2387F340"/>
    <w:rsid w:val="23E1233A"/>
    <w:rsid w:val="23F20816"/>
    <w:rsid w:val="24E2FA4A"/>
    <w:rsid w:val="24EDDEC6"/>
    <w:rsid w:val="24FEAF44"/>
    <w:rsid w:val="258B7A8B"/>
    <w:rsid w:val="25A067DB"/>
    <w:rsid w:val="25F1E229"/>
    <w:rsid w:val="26185B4A"/>
    <w:rsid w:val="26BE2E68"/>
    <w:rsid w:val="26CFA0B9"/>
    <w:rsid w:val="270FC1B3"/>
    <w:rsid w:val="27896610"/>
    <w:rsid w:val="27C98AB1"/>
    <w:rsid w:val="2868C5FC"/>
    <w:rsid w:val="287F5520"/>
    <w:rsid w:val="288F2E4D"/>
    <w:rsid w:val="289003DD"/>
    <w:rsid w:val="28A00118"/>
    <w:rsid w:val="28DBA8B8"/>
    <w:rsid w:val="28FFC00F"/>
    <w:rsid w:val="2905C46F"/>
    <w:rsid w:val="290B9102"/>
    <w:rsid w:val="2962BFC9"/>
    <w:rsid w:val="29749E9B"/>
    <w:rsid w:val="2974DCD0"/>
    <w:rsid w:val="2A0783B4"/>
    <w:rsid w:val="2A380822"/>
    <w:rsid w:val="2A96268C"/>
    <w:rsid w:val="2B173580"/>
    <w:rsid w:val="2BAC5F2D"/>
    <w:rsid w:val="2C0E8E76"/>
    <w:rsid w:val="2C59C635"/>
    <w:rsid w:val="2CAA52F5"/>
    <w:rsid w:val="2D092215"/>
    <w:rsid w:val="2D339A77"/>
    <w:rsid w:val="2D56BC7C"/>
    <w:rsid w:val="2D818F9C"/>
    <w:rsid w:val="2DF59696"/>
    <w:rsid w:val="2E56AE5C"/>
    <w:rsid w:val="2EEE5CD5"/>
    <w:rsid w:val="2F1875D3"/>
    <w:rsid w:val="2F44BC00"/>
    <w:rsid w:val="2F7AC3C2"/>
    <w:rsid w:val="2FD15096"/>
    <w:rsid w:val="2FD1EE32"/>
    <w:rsid w:val="2FDA27EA"/>
    <w:rsid w:val="3043F5D7"/>
    <w:rsid w:val="318E4F1E"/>
    <w:rsid w:val="31907BAF"/>
    <w:rsid w:val="31B427DE"/>
    <w:rsid w:val="31D2F94D"/>
    <w:rsid w:val="31DEBDA8"/>
    <w:rsid w:val="322CBD25"/>
    <w:rsid w:val="32A763CA"/>
    <w:rsid w:val="32ECE0A9"/>
    <w:rsid w:val="333071B2"/>
    <w:rsid w:val="335D83E6"/>
    <w:rsid w:val="33838DB6"/>
    <w:rsid w:val="338B6210"/>
    <w:rsid w:val="33AECA6A"/>
    <w:rsid w:val="33EC68D5"/>
    <w:rsid w:val="342F1D49"/>
    <w:rsid w:val="3499F92E"/>
    <w:rsid w:val="34B5CABA"/>
    <w:rsid w:val="35566FFE"/>
    <w:rsid w:val="355FB6E7"/>
    <w:rsid w:val="35993563"/>
    <w:rsid w:val="35E0C6B9"/>
    <w:rsid w:val="362C44C4"/>
    <w:rsid w:val="375DEFF0"/>
    <w:rsid w:val="376DA449"/>
    <w:rsid w:val="37A4C53A"/>
    <w:rsid w:val="37D55D4D"/>
    <w:rsid w:val="37FF18FC"/>
    <w:rsid w:val="380E5C8D"/>
    <w:rsid w:val="3816B8FF"/>
    <w:rsid w:val="384C2236"/>
    <w:rsid w:val="3892CFBB"/>
    <w:rsid w:val="389D3DD2"/>
    <w:rsid w:val="393DDE95"/>
    <w:rsid w:val="39894054"/>
    <w:rsid w:val="39B4DFAF"/>
    <w:rsid w:val="39C72E30"/>
    <w:rsid w:val="39D453B5"/>
    <w:rsid w:val="39DDD171"/>
    <w:rsid w:val="39FA2D70"/>
    <w:rsid w:val="3AEF154A"/>
    <w:rsid w:val="3B7F4888"/>
    <w:rsid w:val="3BA83CA0"/>
    <w:rsid w:val="3C0F9C76"/>
    <w:rsid w:val="3C18FF5C"/>
    <w:rsid w:val="3C621B69"/>
    <w:rsid w:val="3C86E7E2"/>
    <w:rsid w:val="3CCC1752"/>
    <w:rsid w:val="3CD347B0"/>
    <w:rsid w:val="3D44F1ED"/>
    <w:rsid w:val="3D489BD8"/>
    <w:rsid w:val="3D507DFA"/>
    <w:rsid w:val="3D9559F5"/>
    <w:rsid w:val="3DA616B0"/>
    <w:rsid w:val="3DDA664D"/>
    <w:rsid w:val="3E2E8678"/>
    <w:rsid w:val="3E33370A"/>
    <w:rsid w:val="3E35B6D6"/>
    <w:rsid w:val="3ED325FE"/>
    <w:rsid w:val="3F187F92"/>
    <w:rsid w:val="3F242DC0"/>
    <w:rsid w:val="3F4F5A42"/>
    <w:rsid w:val="403627C4"/>
    <w:rsid w:val="40606E29"/>
    <w:rsid w:val="40882E43"/>
    <w:rsid w:val="40A5D41A"/>
    <w:rsid w:val="40FA2023"/>
    <w:rsid w:val="418B3247"/>
    <w:rsid w:val="41A4D57E"/>
    <w:rsid w:val="41D3A611"/>
    <w:rsid w:val="421ABF72"/>
    <w:rsid w:val="424BCC51"/>
    <w:rsid w:val="42726BE2"/>
    <w:rsid w:val="4282418C"/>
    <w:rsid w:val="42ADD770"/>
    <w:rsid w:val="42BF49C1"/>
    <w:rsid w:val="42D9B883"/>
    <w:rsid w:val="43698DBE"/>
    <w:rsid w:val="43DF86C6"/>
    <w:rsid w:val="43ECD4E7"/>
    <w:rsid w:val="444CCF72"/>
    <w:rsid w:val="44592F1A"/>
    <w:rsid w:val="445B1A22"/>
    <w:rsid w:val="4469C10D"/>
    <w:rsid w:val="447D9C3A"/>
    <w:rsid w:val="44AC6958"/>
    <w:rsid w:val="44C4865A"/>
    <w:rsid w:val="451E2F5D"/>
    <w:rsid w:val="451FDBA9"/>
    <w:rsid w:val="4548A5E1"/>
    <w:rsid w:val="456D9A5F"/>
    <w:rsid w:val="45836D13"/>
    <w:rsid w:val="45F32BDD"/>
    <w:rsid w:val="46196C9B"/>
    <w:rsid w:val="463E48D6"/>
    <w:rsid w:val="464A80C7"/>
    <w:rsid w:val="4651E0F0"/>
    <w:rsid w:val="46A84D22"/>
    <w:rsid w:val="474257A9"/>
    <w:rsid w:val="4763B978"/>
    <w:rsid w:val="47DC8925"/>
    <w:rsid w:val="4810651E"/>
    <w:rsid w:val="481B6ADC"/>
    <w:rsid w:val="48D52383"/>
    <w:rsid w:val="48FAC8A5"/>
    <w:rsid w:val="496DCB37"/>
    <w:rsid w:val="4A097D3B"/>
    <w:rsid w:val="4A4865CD"/>
    <w:rsid w:val="4A6CCF9C"/>
    <w:rsid w:val="4AFF928C"/>
    <w:rsid w:val="4B08D168"/>
    <w:rsid w:val="4BA7A82A"/>
    <w:rsid w:val="4BA8B2E7"/>
    <w:rsid w:val="4BDBB489"/>
    <w:rsid w:val="4C12DEC0"/>
    <w:rsid w:val="4C89812E"/>
    <w:rsid w:val="4CD55DD8"/>
    <w:rsid w:val="4D643DFC"/>
    <w:rsid w:val="4D8E7EF8"/>
    <w:rsid w:val="4DB0854E"/>
    <w:rsid w:val="4DDD303A"/>
    <w:rsid w:val="4EA3ACAC"/>
    <w:rsid w:val="4EEDD1D5"/>
    <w:rsid w:val="4EF7FA48"/>
    <w:rsid w:val="4F1AED06"/>
    <w:rsid w:val="4F20C53E"/>
    <w:rsid w:val="4F5F9E6C"/>
    <w:rsid w:val="4FAD03FD"/>
    <w:rsid w:val="4FAF07A0"/>
    <w:rsid w:val="4FC77E24"/>
    <w:rsid w:val="4FDCE39C"/>
    <w:rsid w:val="501EC651"/>
    <w:rsid w:val="504BCDCE"/>
    <w:rsid w:val="5089A236"/>
    <w:rsid w:val="50B411D4"/>
    <w:rsid w:val="50C8E228"/>
    <w:rsid w:val="513317C7"/>
    <w:rsid w:val="51831AC1"/>
    <w:rsid w:val="51BA96B2"/>
    <w:rsid w:val="51EE48DE"/>
    <w:rsid w:val="520F494B"/>
    <w:rsid w:val="52395D8F"/>
    <w:rsid w:val="5239C101"/>
    <w:rsid w:val="52405E41"/>
    <w:rsid w:val="52F53234"/>
    <w:rsid w:val="53DA6B55"/>
    <w:rsid w:val="54968B51"/>
    <w:rsid w:val="549F4307"/>
    <w:rsid w:val="54A90FFC"/>
    <w:rsid w:val="54CBFDCE"/>
    <w:rsid w:val="54EC54C4"/>
    <w:rsid w:val="551EF39E"/>
    <w:rsid w:val="554BD882"/>
    <w:rsid w:val="555D4A77"/>
    <w:rsid w:val="558B1874"/>
    <w:rsid w:val="55BB1DF2"/>
    <w:rsid w:val="560B10F5"/>
    <w:rsid w:val="5618445E"/>
    <w:rsid w:val="561D974B"/>
    <w:rsid w:val="562C10A8"/>
    <w:rsid w:val="5651076A"/>
    <w:rsid w:val="56BD5ED1"/>
    <w:rsid w:val="56FE63D2"/>
    <w:rsid w:val="5781CAC8"/>
    <w:rsid w:val="578B7D50"/>
    <w:rsid w:val="57999C15"/>
    <w:rsid w:val="57E269B6"/>
    <w:rsid w:val="581AE56C"/>
    <w:rsid w:val="5829D836"/>
    <w:rsid w:val="582EAAF6"/>
    <w:rsid w:val="585167A8"/>
    <w:rsid w:val="58779C24"/>
    <w:rsid w:val="58ED82A6"/>
    <w:rsid w:val="59C1BA4F"/>
    <w:rsid w:val="5A175BCE"/>
    <w:rsid w:val="5A2ACD98"/>
    <w:rsid w:val="5A7651CC"/>
    <w:rsid w:val="5AE67307"/>
    <w:rsid w:val="5B411A3B"/>
    <w:rsid w:val="5BC5E291"/>
    <w:rsid w:val="5C22D2ED"/>
    <w:rsid w:val="5C48D109"/>
    <w:rsid w:val="5C8CD8CF"/>
    <w:rsid w:val="5CA3A429"/>
    <w:rsid w:val="5CA4F720"/>
    <w:rsid w:val="5CF63925"/>
    <w:rsid w:val="5D48C4D3"/>
    <w:rsid w:val="5DB3DAC3"/>
    <w:rsid w:val="5E2CFCF0"/>
    <w:rsid w:val="5E46254D"/>
    <w:rsid w:val="5EC0C5D0"/>
    <w:rsid w:val="5ED76A76"/>
    <w:rsid w:val="5F185F01"/>
    <w:rsid w:val="5F19A3DC"/>
    <w:rsid w:val="5F3B7468"/>
    <w:rsid w:val="5F8F9CE4"/>
    <w:rsid w:val="5FA64178"/>
    <w:rsid w:val="6023AF44"/>
    <w:rsid w:val="6093E355"/>
    <w:rsid w:val="609A0F1C"/>
    <w:rsid w:val="60A9DB60"/>
    <w:rsid w:val="60D22324"/>
    <w:rsid w:val="61063760"/>
    <w:rsid w:val="6143F001"/>
    <w:rsid w:val="615284CC"/>
    <w:rsid w:val="61608570"/>
    <w:rsid w:val="61CC3D20"/>
    <w:rsid w:val="61CF707F"/>
    <w:rsid w:val="620C9EB9"/>
    <w:rsid w:val="626DF385"/>
    <w:rsid w:val="627F1D2F"/>
    <w:rsid w:val="631CEFFB"/>
    <w:rsid w:val="6375C8B0"/>
    <w:rsid w:val="639D24B3"/>
    <w:rsid w:val="63F37F46"/>
    <w:rsid w:val="64FCADDD"/>
    <w:rsid w:val="654B6F38"/>
    <w:rsid w:val="6595C0E2"/>
    <w:rsid w:val="65B3D8D6"/>
    <w:rsid w:val="65B52DDF"/>
    <w:rsid w:val="65D0277F"/>
    <w:rsid w:val="65F6AE9A"/>
    <w:rsid w:val="6744FA25"/>
    <w:rsid w:val="681BFC74"/>
    <w:rsid w:val="68261F9E"/>
    <w:rsid w:val="68886237"/>
    <w:rsid w:val="68AC68E5"/>
    <w:rsid w:val="68CAB561"/>
    <w:rsid w:val="68EC0BF8"/>
    <w:rsid w:val="693F0160"/>
    <w:rsid w:val="69AE82CF"/>
    <w:rsid w:val="6A243298"/>
    <w:rsid w:val="6A3A1966"/>
    <w:rsid w:val="6A46D181"/>
    <w:rsid w:val="6A83FDF9"/>
    <w:rsid w:val="6AD3F5A0"/>
    <w:rsid w:val="6AD89087"/>
    <w:rsid w:val="6BC7382B"/>
    <w:rsid w:val="6C26B9DD"/>
    <w:rsid w:val="6C85A6B0"/>
    <w:rsid w:val="6CA84C30"/>
    <w:rsid w:val="6D35A14B"/>
    <w:rsid w:val="6DDB4422"/>
    <w:rsid w:val="6E1167A6"/>
    <w:rsid w:val="6E187062"/>
    <w:rsid w:val="6E60D124"/>
    <w:rsid w:val="6EE1CAAC"/>
    <w:rsid w:val="703C9AA5"/>
    <w:rsid w:val="7086E53C"/>
    <w:rsid w:val="70EBDC6B"/>
    <w:rsid w:val="714207DC"/>
    <w:rsid w:val="71775CE5"/>
    <w:rsid w:val="71B051DF"/>
    <w:rsid w:val="71C934E6"/>
    <w:rsid w:val="7263D47B"/>
    <w:rsid w:val="72844753"/>
    <w:rsid w:val="7287ACCC"/>
    <w:rsid w:val="72C3DEB6"/>
    <w:rsid w:val="72C96662"/>
    <w:rsid w:val="72DA0F58"/>
    <w:rsid w:val="731A2BA3"/>
    <w:rsid w:val="73331186"/>
    <w:rsid w:val="734432F9"/>
    <w:rsid w:val="7374970F"/>
    <w:rsid w:val="739800BF"/>
    <w:rsid w:val="739D0A2B"/>
    <w:rsid w:val="73ACEFAC"/>
    <w:rsid w:val="73B638E1"/>
    <w:rsid w:val="73D5F28B"/>
    <w:rsid w:val="73F08BF8"/>
    <w:rsid w:val="7497370B"/>
    <w:rsid w:val="74B7939A"/>
    <w:rsid w:val="74DFFA13"/>
    <w:rsid w:val="7587EBF1"/>
    <w:rsid w:val="75A34E81"/>
    <w:rsid w:val="75BE95F9"/>
    <w:rsid w:val="7617C522"/>
    <w:rsid w:val="761A6BEF"/>
    <w:rsid w:val="76558DF2"/>
    <w:rsid w:val="7666690A"/>
    <w:rsid w:val="770E3993"/>
    <w:rsid w:val="7745C321"/>
    <w:rsid w:val="77A42CAF"/>
    <w:rsid w:val="77FF9E6E"/>
    <w:rsid w:val="784430EE"/>
    <w:rsid w:val="7871BEAF"/>
    <w:rsid w:val="791BBEBA"/>
    <w:rsid w:val="7937C8AA"/>
    <w:rsid w:val="79869ECB"/>
    <w:rsid w:val="799248F4"/>
    <w:rsid w:val="79AFCE97"/>
    <w:rsid w:val="79C8D130"/>
    <w:rsid w:val="79EB7200"/>
    <w:rsid w:val="79F886A1"/>
    <w:rsid w:val="7A210D42"/>
    <w:rsid w:val="7A8F5938"/>
    <w:rsid w:val="7ABBEA7B"/>
    <w:rsid w:val="7B16E833"/>
    <w:rsid w:val="7B4FDD2A"/>
    <w:rsid w:val="7B703A5C"/>
    <w:rsid w:val="7B945702"/>
    <w:rsid w:val="7BCB7BF8"/>
    <w:rsid w:val="7BE77999"/>
    <w:rsid w:val="7BF46C7E"/>
    <w:rsid w:val="7C19007B"/>
    <w:rsid w:val="7C2E8F12"/>
    <w:rsid w:val="7C389B19"/>
    <w:rsid w:val="7C46B6FE"/>
    <w:rsid w:val="7CB740EA"/>
    <w:rsid w:val="7CC1FC30"/>
    <w:rsid w:val="7CCA4065"/>
    <w:rsid w:val="7D4C3FE7"/>
    <w:rsid w:val="7D513190"/>
    <w:rsid w:val="7D8DFD6A"/>
    <w:rsid w:val="7DA250A2"/>
    <w:rsid w:val="7DE814D1"/>
    <w:rsid w:val="7DFADE32"/>
    <w:rsid w:val="7E197D14"/>
    <w:rsid w:val="7E1A2385"/>
    <w:rsid w:val="7E3EA631"/>
    <w:rsid w:val="7E5CDE8C"/>
    <w:rsid w:val="7E85C1A6"/>
    <w:rsid w:val="7EBABCED"/>
    <w:rsid w:val="7EE0BB35"/>
    <w:rsid w:val="7EF71EAA"/>
    <w:rsid w:val="7F401D33"/>
    <w:rsid w:val="7F66BEDD"/>
    <w:rsid w:val="7F94A02A"/>
    <w:rsid w:val="7FE36F8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E49B"/>
  <w15:chartTrackingRefBased/>
  <w15:docId w15:val="{D0F209E4-402E-4021-A342-5273546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82"/>
    <w:rPr>
      <w:lang w:val="en-GB"/>
    </w:rPr>
  </w:style>
  <w:style w:type="paragraph" w:styleId="Heading1">
    <w:name w:val="heading 1"/>
    <w:basedOn w:val="Normal"/>
    <w:link w:val="Heading1Char"/>
    <w:uiPriority w:val="1"/>
    <w:qFormat/>
    <w:rsid w:val="00D023B6"/>
    <w:pPr>
      <w:widowControl w:val="0"/>
      <w:autoSpaceDE w:val="0"/>
      <w:autoSpaceDN w:val="0"/>
      <w:spacing w:after="0" w:line="240" w:lineRule="auto"/>
      <w:ind w:left="100"/>
      <w:jc w:val="both"/>
      <w:outlineLvl w:val="0"/>
    </w:pPr>
    <w:rPr>
      <w:rFonts w:ascii="DejaVu Sans" w:eastAsia="DejaVu Sans" w:hAnsi="DejaVu Sans" w:cs="DejaVu San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
    <w:basedOn w:val="Normal"/>
    <w:link w:val="ListParagraphChar"/>
    <w:uiPriority w:val="99"/>
    <w:qFormat/>
    <w:rsid w:val="00E7612F"/>
    <w:pPr>
      <w:spacing w:after="200" w:line="276" w:lineRule="auto"/>
      <w:ind w:left="720"/>
      <w:contextualSpacing/>
    </w:pPr>
    <w:rPr>
      <w:lang w:val="de-DE"/>
    </w:rPr>
  </w:style>
  <w:style w:type="paragraph" w:customStyle="1" w:styleId="Default">
    <w:name w:val="Default"/>
    <w:rsid w:val="005B0413"/>
    <w:pPr>
      <w:autoSpaceDE w:val="0"/>
      <w:autoSpaceDN w:val="0"/>
      <w:adjustRightInd w:val="0"/>
      <w:spacing w:after="0" w:line="240" w:lineRule="auto"/>
    </w:pPr>
    <w:rPr>
      <w:rFonts w:ascii="Sylfaen" w:hAnsi="Sylfaen" w:cs="Sylfaen"/>
      <w:color w:val="000000"/>
      <w:sz w:val="24"/>
      <w:szCs w:val="24"/>
    </w:rPr>
  </w:style>
  <w:style w:type="paragraph" w:styleId="Subtitle">
    <w:name w:val="Subtitle"/>
    <w:basedOn w:val="Normal"/>
    <w:next w:val="Normal"/>
    <w:link w:val="SubtitleChar"/>
    <w:uiPriority w:val="11"/>
    <w:qFormat/>
    <w:rsid w:val="005B0413"/>
    <w:pPr>
      <w:keepNext/>
      <w:keepLines/>
      <w:spacing w:before="120" w:after="120"/>
      <w:outlineLvl w:val="1"/>
    </w:pPr>
    <w:rPr>
      <w:rFonts w:ascii="Sylfaen" w:eastAsia="SimSun" w:hAnsi="Sylfaen" w:cs="Times New Roman"/>
      <w:b/>
      <w:color w:val="2E74B5"/>
      <w:sz w:val="26"/>
      <w:szCs w:val="26"/>
      <w:lang w:val="ka-GE" w:eastAsia="zh-CN" w:bidi="hi-IN"/>
    </w:rPr>
  </w:style>
  <w:style w:type="character" w:customStyle="1" w:styleId="SubtitleChar">
    <w:name w:val="Subtitle Char"/>
    <w:basedOn w:val="DefaultParagraphFont"/>
    <w:link w:val="Subtitle"/>
    <w:uiPriority w:val="11"/>
    <w:rsid w:val="005B0413"/>
    <w:rPr>
      <w:rFonts w:ascii="Sylfaen" w:eastAsia="SimSun" w:hAnsi="Sylfaen" w:cs="Times New Roman"/>
      <w:b/>
      <w:color w:val="2E74B5"/>
      <w:sz w:val="26"/>
      <w:szCs w:val="26"/>
      <w:lang w:val="ka-GE" w:eastAsia="zh-CN" w:bidi="hi-IN"/>
    </w:rPr>
  </w:style>
  <w:style w:type="paragraph" w:styleId="BalloonText">
    <w:name w:val="Balloon Text"/>
    <w:basedOn w:val="Normal"/>
    <w:link w:val="BalloonTextChar"/>
    <w:uiPriority w:val="99"/>
    <w:semiHidden/>
    <w:unhideWhenUsed/>
    <w:rsid w:val="00DA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2C"/>
    <w:rPr>
      <w:rFonts w:ascii="Segoe UI" w:hAnsi="Segoe UI" w:cs="Segoe UI"/>
      <w:sz w:val="18"/>
      <w:szCs w:val="18"/>
      <w:lang w:val="en-GB"/>
    </w:r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
    <w:link w:val="ListParagraph"/>
    <w:uiPriority w:val="99"/>
    <w:locked/>
    <w:rsid w:val="008B236B"/>
    <w:rPr>
      <w:lang w:val="de-DE"/>
    </w:rPr>
  </w:style>
  <w:style w:type="table" w:styleId="TableGrid">
    <w:name w:val="Table Grid"/>
    <w:basedOn w:val="TableNormal"/>
    <w:uiPriority w:val="39"/>
    <w:rsid w:val="002B5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B2D"/>
    <w:rPr>
      <w:color w:val="F49100" w:themeColor="hyperlink"/>
      <w:u w:val="single"/>
    </w:rPr>
  </w:style>
  <w:style w:type="paragraph" w:styleId="FootnoteText">
    <w:name w:val="footnote text"/>
    <w:basedOn w:val="Normal"/>
    <w:link w:val="FootnoteTextChar"/>
    <w:uiPriority w:val="99"/>
    <w:semiHidden/>
    <w:unhideWhenUsed/>
    <w:rsid w:val="002B5B2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B5B2D"/>
    <w:rPr>
      <w:sz w:val="20"/>
      <w:szCs w:val="20"/>
    </w:rPr>
  </w:style>
  <w:style w:type="character" w:styleId="FootnoteReference">
    <w:name w:val="footnote reference"/>
    <w:basedOn w:val="DefaultParagraphFont"/>
    <w:uiPriority w:val="99"/>
    <w:semiHidden/>
    <w:unhideWhenUsed/>
    <w:rsid w:val="002B5B2D"/>
    <w:rPr>
      <w:vertAlign w:val="superscript"/>
    </w:rPr>
  </w:style>
  <w:style w:type="paragraph" w:styleId="BodyText">
    <w:name w:val="Body Text"/>
    <w:basedOn w:val="Normal"/>
    <w:link w:val="BodyTextChar"/>
    <w:uiPriority w:val="1"/>
    <w:qFormat/>
    <w:rsid w:val="00B23939"/>
    <w:pPr>
      <w:widowControl w:val="0"/>
      <w:spacing w:after="0" w:line="240" w:lineRule="auto"/>
      <w:ind w:left="100"/>
    </w:pPr>
    <w:rPr>
      <w:rFonts w:ascii="Sylfaen" w:eastAsia="Sylfaen" w:hAnsi="Sylfaen"/>
      <w:lang w:val="en-US"/>
    </w:rPr>
  </w:style>
  <w:style w:type="character" w:customStyle="1" w:styleId="BodyTextChar">
    <w:name w:val="Body Text Char"/>
    <w:basedOn w:val="DefaultParagraphFont"/>
    <w:link w:val="BodyText"/>
    <w:uiPriority w:val="1"/>
    <w:rsid w:val="00B23939"/>
    <w:rPr>
      <w:rFonts w:ascii="Sylfaen" w:eastAsia="Sylfaen" w:hAnsi="Sylfaen"/>
    </w:rPr>
  </w:style>
  <w:style w:type="character" w:styleId="CommentReference">
    <w:name w:val="annotation reference"/>
    <w:basedOn w:val="DefaultParagraphFont"/>
    <w:uiPriority w:val="99"/>
    <w:semiHidden/>
    <w:unhideWhenUsed/>
    <w:rsid w:val="00F72737"/>
    <w:rPr>
      <w:sz w:val="16"/>
      <w:szCs w:val="16"/>
    </w:rPr>
  </w:style>
  <w:style w:type="paragraph" w:styleId="CommentText">
    <w:name w:val="annotation text"/>
    <w:basedOn w:val="Normal"/>
    <w:link w:val="CommentTextChar"/>
    <w:uiPriority w:val="99"/>
    <w:semiHidden/>
    <w:unhideWhenUsed/>
    <w:rsid w:val="00F72737"/>
    <w:pPr>
      <w:spacing w:line="240" w:lineRule="auto"/>
    </w:pPr>
    <w:rPr>
      <w:sz w:val="20"/>
      <w:szCs w:val="20"/>
    </w:rPr>
  </w:style>
  <w:style w:type="character" w:customStyle="1" w:styleId="CommentTextChar">
    <w:name w:val="Comment Text Char"/>
    <w:basedOn w:val="DefaultParagraphFont"/>
    <w:link w:val="CommentText"/>
    <w:uiPriority w:val="99"/>
    <w:semiHidden/>
    <w:rsid w:val="00F72737"/>
    <w:rPr>
      <w:sz w:val="20"/>
      <w:szCs w:val="20"/>
      <w:lang w:val="en-GB"/>
    </w:rPr>
  </w:style>
  <w:style w:type="paragraph" w:styleId="CommentSubject">
    <w:name w:val="annotation subject"/>
    <w:basedOn w:val="CommentText"/>
    <w:next w:val="CommentText"/>
    <w:link w:val="CommentSubjectChar"/>
    <w:uiPriority w:val="99"/>
    <w:semiHidden/>
    <w:unhideWhenUsed/>
    <w:rsid w:val="00F72737"/>
    <w:rPr>
      <w:b/>
      <w:bCs/>
    </w:rPr>
  </w:style>
  <w:style w:type="character" w:customStyle="1" w:styleId="CommentSubjectChar">
    <w:name w:val="Comment Subject Char"/>
    <w:basedOn w:val="CommentTextChar"/>
    <w:link w:val="CommentSubject"/>
    <w:uiPriority w:val="99"/>
    <w:semiHidden/>
    <w:rsid w:val="00F72737"/>
    <w:rPr>
      <w:b/>
      <w:bCs/>
      <w:sz w:val="20"/>
      <w:szCs w:val="20"/>
      <w:lang w:val="en-GB"/>
    </w:rPr>
  </w:style>
  <w:style w:type="paragraph" w:customStyle="1" w:styleId="TableParagraph">
    <w:name w:val="Table Paragraph"/>
    <w:basedOn w:val="Normal"/>
    <w:uiPriority w:val="1"/>
    <w:qFormat/>
    <w:rsid w:val="00205CCF"/>
    <w:pPr>
      <w:autoSpaceDE w:val="0"/>
      <w:autoSpaceDN w:val="0"/>
      <w:adjustRightInd w:val="0"/>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3B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60"/>
    <w:rPr>
      <w:lang w:val="en-GB"/>
    </w:rPr>
  </w:style>
  <w:style w:type="paragraph" w:styleId="Footer">
    <w:name w:val="footer"/>
    <w:basedOn w:val="Normal"/>
    <w:link w:val="FooterChar"/>
    <w:uiPriority w:val="99"/>
    <w:unhideWhenUsed/>
    <w:rsid w:val="003B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60"/>
    <w:rPr>
      <w:lang w:val="en-GB"/>
    </w:rPr>
  </w:style>
  <w:style w:type="character" w:customStyle="1" w:styleId="s1">
    <w:name w:val="s1"/>
    <w:basedOn w:val="DefaultParagraphFont"/>
    <w:rsid w:val="00330C1D"/>
  </w:style>
  <w:style w:type="character" w:customStyle="1" w:styleId="s2">
    <w:name w:val="s2"/>
    <w:basedOn w:val="DefaultParagraphFont"/>
    <w:rsid w:val="00330C1D"/>
  </w:style>
  <w:style w:type="paragraph" w:customStyle="1" w:styleId="li1">
    <w:name w:val="li1"/>
    <w:basedOn w:val="Normal"/>
    <w:rsid w:val="00330C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1Light-Accent1">
    <w:name w:val="Grid Table 1 Light Accent 1"/>
    <w:basedOn w:val="TableNormal"/>
    <w:uiPriority w:val="46"/>
    <w:rsid w:val="00D83C1D"/>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3C1D"/>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3C1D"/>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83C1D"/>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
    <w:name w:val="Grid Table 2"/>
    <w:basedOn w:val="TableNormal"/>
    <w:uiPriority w:val="47"/>
    <w:rsid w:val="00D83C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3C1D"/>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3-Accent1">
    <w:name w:val="Grid Table 3 Accent 1"/>
    <w:basedOn w:val="TableNormal"/>
    <w:uiPriority w:val="48"/>
    <w:rsid w:val="00D83C1D"/>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
    <w:name w:val="Grid Table 3"/>
    <w:basedOn w:val="TableNormal"/>
    <w:uiPriority w:val="48"/>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3C1D"/>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7Colorful">
    <w:name w:val="Grid Table 7 Colorful"/>
    <w:basedOn w:val="TableNormal"/>
    <w:uiPriority w:val="52"/>
    <w:rsid w:val="00D83C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
    <w:name w:val="List Table 4"/>
    <w:basedOn w:val="TableNormal"/>
    <w:uiPriority w:val="49"/>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D83C1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MediumShading2-Accent1">
    <w:name w:val="Medium Shading 2 Accent 1"/>
    <w:basedOn w:val="TableNormal"/>
    <w:uiPriority w:val="64"/>
    <w:rsid w:val="00D83C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83C1D"/>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83C1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GridTable5Dark">
    <w:name w:val="Grid Table 5 Dark"/>
    <w:basedOn w:val="TableNormal"/>
    <w:uiPriority w:val="50"/>
    <w:rsid w:val="00D83C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3C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eWeb3">
    <w:name w:val="Table Web 3"/>
    <w:basedOn w:val="TableNormal"/>
    <w:uiPriority w:val="99"/>
    <w:rsid w:val="00D83C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D83C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1">
    <w:name w:val="Plain Table 1"/>
    <w:basedOn w:val="TableNormal"/>
    <w:uiPriority w:val="41"/>
    <w:rsid w:val="003551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reen">
    <w:name w:val="green"/>
    <w:basedOn w:val="Normal"/>
    <w:rsid w:val="003B41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65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206F15"/>
    <w:rPr>
      <w:color w:val="2B579A"/>
      <w:shd w:val="clear" w:color="auto" w:fill="E6E6E6"/>
    </w:rPr>
  </w:style>
  <w:style w:type="paragraph" w:customStyle="1" w:styleId="paragraph">
    <w:name w:val="paragraph"/>
    <w:basedOn w:val="Normal"/>
    <w:rsid w:val="00C46C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46C2D"/>
  </w:style>
  <w:style w:type="character" w:customStyle="1" w:styleId="eop">
    <w:name w:val="eop"/>
    <w:basedOn w:val="DefaultParagraphFont"/>
    <w:rsid w:val="00C46C2D"/>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D023B6"/>
    <w:rPr>
      <w:rFonts w:ascii="DejaVu Sans" w:eastAsia="DejaVu Sans" w:hAnsi="DejaVu Sans" w:cs="DejaVu Sans"/>
      <w:b/>
      <w:bCs/>
    </w:rPr>
  </w:style>
  <w:style w:type="character" w:customStyle="1" w:styleId="BodyTextChar1">
    <w:name w:val="Body Text Char1"/>
    <w:basedOn w:val="DefaultParagraphFont"/>
    <w:uiPriority w:val="1"/>
    <w:semiHidden/>
    <w:rsid w:val="00D023B6"/>
  </w:style>
  <w:style w:type="character" w:customStyle="1" w:styleId="HeaderChar1">
    <w:name w:val="Header Char1"/>
    <w:basedOn w:val="DefaultParagraphFont"/>
    <w:uiPriority w:val="99"/>
    <w:semiHidden/>
    <w:rsid w:val="00D023B6"/>
  </w:style>
  <w:style w:type="character" w:customStyle="1" w:styleId="FooterChar1">
    <w:name w:val="Footer Char1"/>
    <w:basedOn w:val="DefaultParagraphFont"/>
    <w:uiPriority w:val="99"/>
    <w:semiHidden/>
    <w:rsid w:val="00D023B6"/>
  </w:style>
  <w:style w:type="paragraph" w:styleId="TOC1">
    <w:name w:val="toc 1"/>
    <w:basedOn w:val="Normal"/>
    <w:uiPriority w:val="1"/>
    <w:qFormat/>
    <w:rsid w:val="00D023B6"/>
    <w:pPr>
      <w:widowControl w:val="0"/>
      <w:spacing w:before="260" w:after="0" w:line="240" w:lineRule="auto"/>
      <w:ind w:left="160"/>
    </w:pPr>
    <w:rPr>
      <w:rFonts w:ascii="Sylfaen" w:eastAsia="Sylfaen" w:hAnsi="Sylfaen"/>
      <w:lang w:val="en-US"/>
    </w:rPr>
  </w:style>
  <w:style w:type="paragraph" w:styleId="TOCHeading">
    <w:name w:val="TOC Heading"/>
    <w:basedOn w:val="Heading1"/>
    <w:next w:val="Normal"/>
    <w:uiPriority w:val="39"/>
    <w:unhideWhenUsed/>
    <w:qFormat/>
    <w:rsid w:val="0021134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0B529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719">
      <w:bodyDiv w:val="1"/>
      <w:marLeft w:val="0"/>
      <w:marRight w:val="0"/>
      <w:marTop w:val="0"/>
      <w:marBottom w:val="0"/>
      <w:divBdr>
        <w:top w:val="none" w:sz="0" w:space="0" w:color="auto"/>
        <w:left w:val="none" w:sz="0" w:space="0" w:color="auto"/>
        <w:bottom w:val="none" w:sz="0" w:space="0" w:color="auto"/>
        <w:right w:val="none" w:sz="0" w:space="0" w:color="auto"/>
      </w:divBdr>
    </w:div>
    <w:div w:id="37124673">
      <w:bodyDiv w:val="1"/>
      <w:marLeft w:val="0"/>
      <w:marRight w:val="0"/>
      <w:marTop w:val="0"/>
      <w:marBottom w:val="0"/>
      <w:divBdr>
        <w:top w:val="none" w:sz="0" w:space="0" w:color="auto"/>
        <w:left w:val="none" w:sz="0" w:space="0" w:color="auto"/>
        <w:bottom w:val="none" w:sz="0" w:space="0" w:color="auto"/>
        <w:right w:val="none" w:sz="0" w:space="0" w:color="auto"/>
      </w:divBdr>
    </w:div>
    <w:div w:id="231278782">
      <w:bodyDiv w:val="1"/>
      <w:marLeft w:val="0"/>
      <w:marRight w:val="0"/>
      <w:marTop w:val="0"/>
      <w:marBottom w:val="0"/>
      <w:divBdr>
        <w:top w:val="none" w:sz="0" w:space="0" w:color="auto"/>
        <w:left w:val="none" w:sz="0" w:space="0" w:color="auto"/>
        <w:bottom w:val="none" w:sz="0" w:space="0" w:color="auto"/>
        <w:right w:val="none" w:sz="0" w:space="0" w:color="auto"/>
      </w:divBdr>
    </w:div>
    <w:div w:id="1055474140">
      <w:bodyDiv w:val="1"/>
      <w:marLeft w:val="0"/>
      <w:marRight w:val="0"/>
      <w:marTop w:val="0"/>
      <w:marBottom w:val="0"/>
      <w:divBdr>
        <w:top w:val="none" w:sz="0" w:space="0" w:color="auto"/>
        <w:left w:val="none" w:sz="0" w:space="0" w:color="auto"/>
        <w:bottom w:val="none" w:sz="0" w:space="0" w:color="auto"/>
        <w:right w:val="none" w:sz="0" w:space="0" w:color="auto"/>
      </w:divBdr>
    </w:div>
    <w:div w:id="1110320053">
      <w:bodyDiv w:val="1"/>
      <w:marLeft w:val="0"/>
      <w:marRight w:val="0"/>
      <w:marTop w:val="0"/>
      <w:marBottom w:val="0"/>
      <w:divBdr>
        <w:top w:val="none" w:sz="0" w:space="0" w:color="auto"/>
        <w:left w:val="none" w:sz="0" w:space="0" w:color="auto"/>
        <w:bottom w:val="none" w:sz="0" w:space="0" w:color="auto"/>
        <w:right w:val="none" w:sz="0" w:space="0" w:color="auto"/>
      </w:divBdr>
    </w:div>
    <w:div w:id="1136752229">
      <w:bodyDiv w:val="1"/>
      <w:marLeft w:val="0"/>
      <w:marRight w:val="0"/>
      <w:marTop w:val="0"/>
      <w:marBottom w:val="0"/>
      <w:divBdr>
        <w:top w:val="none" w:sz="0" w:space="0" w:color="auto"/>
        <w:left w:val="none" w:sz="0" w:space="0" w:color="auto"/>
        <w:bottom w:val="none" w:sz="0" w:space="0" w:color="auto"/>
        <w:right w:val="none" w:sz="0" w:space="0" w:color="auto"/>
      </w:divBdr>
      <w:divsChild>
        <w:div w:id="1512985913">
          <w:marLeft w:val="446"/>
          <w:marRight w:val="0"/>
          <w:marTop w:val="0"/>
          <w:marBottom w:val="0"/>
          <w:divBdr>
            <w:top w:val="none" w:sz="0" w:space="0" w:color="auto"/>
            <w:left w:val="none" w:sz="0" w:space="0" w:color="auto"/>
            <w:bottom w:val="none" w:sz="0" w:space="0" w:color="auto"/>
            <w:right w:val="none" w:sz="0" w:space="0" w:color="auto"/>
          </w:divBdr>
        </w:div>
        <w:div w:id="1925676963">
          <w:marLeft w:val="446"/>
          <w:marRight w:val="0"/>
          <w:marTop w:val="0"/>
          <w:marBottom w:val="0"/>
          <w:divBdr>
            <w:top w:val="none" w:sz="0" w:space="0" w:color="auto"/>
            <w:left w:val="none" w:sz="0" w:space="0" w:color="auto"/>
            <w:bottom w:val="none" w:sz="0" w:space="0" w:color="auto"/>
            <w:right w:val="none" w:sz="0" w:space="0" w:color="auto"/>
          </w:divBdr>
        </w:div>
        <w:div w:id="466708800">
          <w:marLeft w:val="446"/>
          <w:marRight w:val="0"/>
          <w:marTop w:val="0"/>
          <w:marBottom w:val="0"/>
          <w:divBdr>
            <w:top w:val="none" w:sz="0" w:space="0" w:color="auto"/>
            <w:left w:val="none" w:sz="0" w:space="0" w:color="auto"/>
            <w:bottom w:val="none" w:sz="0" w:space="0" w:color="auto"/>
            <w:right w:val="none" w:sz="0" w:space="0" w:color="auto"/>
          </w:divBdr>
        </w:div>
        <w:div w:id="1024861822">
          <w:marLeft w:val="446"/>
          <w:marRight w:val="0"/>
          <w:marTop w:val="0"/>
          <w:marBottom w:val="0"/>
          <w:divBdr>
            <w:top w:val="none" w:sz="0" w:space="0" w:color="auto"/>
            <w:left w:val="none" w:sz="0" w:space="0" w:color="auto"/>
            <w:bottom w:val="none" w:sz="0" w:space="0" w:color="auto"/>
            <w:right w:val="none" w:sz="0" w:space="0" w:color="auto"/>
          </w:divBdr>
        </w:div>
        <w:div w:id="993950567">
          <w:marLeft w:val="446"/>
          <w:marRight w:val="0"/>
          <w:marTop w:val="0"/>
          <w:marBottom w:val="0"/>
          <w:divBdr>
            <w:top w:val="none" w:sz="0" w:space="0" w:color="auto"/>
            <w:left w:val="none" w:sz="0" w:space="0" w:color="auto"/>
            <w:bottom w:val="none" w:sz="0" w:space="0" w:color="auto"/>
            <w:right w:val="none" w:sz="0" w:space="0" w:color="auto"/>
          </w:divBdr>
        </w:div>
      </w:divsChild>
    </w:div>
    <w:div w:id="1163930671">
      <w:bodyDiv w:val="1"/>
      <w:marLeft w:val="0"/>
      <w:marRight w:val="0"/>
      <w:marTop w:val="0"/>
      <w:marBottom w:val="0"/>
      <w:divBdr>
        <w:top w:val="none" w:sz="0" w:space="0" w:color="auto"/>
        <w:left w:val="none" w:sz="0" w:space="0" w:color="auto"/>
        <w:bottom w:val="none" w:sz="0" w:space="0" w:color="auto"/>
        <w:right w:val="none" w:sz="0" w:space="0" w:color="auto"/>
      </w:divBdr>
    </w:div>
    <w:div w:id="1211458480">
      <w:bodyDiv w:val="1"/>
      <w:marLeft w:val="0"/>
      <w:marRight w:val="0"/>
      <w:marTop w:val="0"/>
      <w:marBottom w:val="0"/>
      <w:divBdr>
        <w:top w:val="none" w:sz="0" w:space="0" w:color="auto"/>
        <w:left w:val="none" w:sz="0" w:space="0" w:color="auto"/>
        <w:bottom w:val="none" w:sz="0" w:space="0" w:color="auto"/>
        <w:right w:val="none" w:sz="0" w:space="0" w:color="auto"/>
      </w:divBdr>
      <w:divsChild>
        <w:div w:id="616108744">
          <w:marLeft w:val="446"/>
          <w:marRight w:val="0"/>
          <w:marTop w:val="0"/>
          <w:marBottom w:val="0"/>
          <w:divBdr>
            <w:top w:val="none" w:sz="0" w:space="0" w:color="auto"/>
            <w:left w:val="none" w:sz="0" w:space="0" w:color="auto"/>
            <w:bottom w:val="none" w:sz="0" w:space="0" w:color="auto"/>
            <w:right w:val="none" w:sz="0" w:space="0" w:color="auto"/>
          </w:divBdr>
        </w:div>
        <w:div w:id="1370107581">
          <w:marLeft w:val="446"/>
          <w:marRight w:val="0"/>
          <w:marTop w:val="0"/>
          <w:marBottom w:val="0"/>
          <w:divBdr>
            <w:top w:val="none" w:sz="0" w:space="0" w:color="auto"/>
            <w:left w:val="none" w:sz="0" w:space="0" w:color="auto"/>
            <w:bottom w:val="none" w:sz="0" w:space="0" w:color="auto"/>
            <w:right w:val="none" w:sz="0" w:space="0" w:color="auto"/>
          </w:divBdr>
        </w:div>
        <w:div w:id="143283054">
          <w:marLeft w:val="446"/>
          <w:marRight w:val="0"/>
          <w:marTop w:val="0"/>
          <w:marBottom w:val="0"/>
          <w:divBdr>
            <w:top w:val="none" w:sz="0" w:space="0" w:color="auto"/>
            <w:left w:val="none" w:sz="0" w:space="0" w:color="auto"/>
            <w:bottom w:val="none" w:sz="0" w:space="0" w:color="auto"/>
            <w:right w:val="none" w:sz="0" w:space="0" w:color="auto"/>
          </w:divBdr>
        </w:div>
        <w:div w:id="1897928243">
          <w:marLeft w:val="446"/>
          <w:marRight w:val="0"/>
          <w:marTop w:val="0"/>
          <w:marBottom w:val="0"/>
          <w:divBdr>
            <w:top w:val="none" w:sz="0" w:space="0" w:color="auto"/>
            <w:left w:val="none" w:sz="0" w:space="0" w:color="auto"/>
            <w:bottom w:val="none" w:sz="0" w:space="0" w:color="auto"/>
            <w:right w:val="none" w:sz="0" w:space="0" w:color="auto"/>
          </w:divBdr>
        </w:div>
        <w:div w:id="1830435999">
          <w:marLeft w:val="446"/>
          <w:marRight w:val="0"/>
          <w:marTop w:val="0"/>
          <w:marBottom w:val="0"/>
          <w:divBdr>
            <w:top w:val="none" w:sz="0" w:space="0" w:color="auto"/>
            <w:left w:val="none" w:sz="0" w:space="0" w:color="auto"/>
            <w:bottom w:val="none" w:sz="0" w:space="0" w:color="auto"/>
            <w:right w:val="none" w:sz="0" w:space="0" w:color="auto"/>
          </w:divBdr>
        </w:div>
      </w:divsChild>
    </w:div>
    <w:div w:id="1259296279">
      <w:bodyDiv w:val="1"/>
      <w:marLeft w:val="0"/>
      <w:marRight w:val="0"/>
      <w:marTop w:val="0"/>
      <w:marBottom w:val="0"/>
      <w:divBdr>
        <w:top w:val="none" w:sz="0" w:space="0" w:color="auto"/>
        <w:left w:val="none" w:sz="0" w:space="0" w:color="auto"/>
        <w:bottom w:val="none" w:sz="0" w:space="0" w:color="auto"/>
        <w:right w:val="none" w:sz="0" w:space="0" w:color="auto"/>
      </w:divBdr>
    </w:div>
    <w:div w:id="1354771777">
      <w:bodyDiv w:val="1"/>
      <w:marLeft w:val="0"/>
      <w:marRight w:val="0"/>
      <w:marTop w:val="0"/>
      <w:marBottom w:val="0"/>
      <w:divBdr>
        <w:top w:val="none" w:sz="0" w:space="0" w:color="auto"/>
        <w:left w:val="none" w:sz="0" w:space="0" w:color="auto"/>
        <w:bottom w:val="none" w:sz="0" w:space="0" w:color="auto"/>
        <w:right w:val="none" w:sz="0" w:space="0" w:color="auto"/>
      </w:divBdr>
    </w:div>
    <w:div w:id="1572618684">
      <w:bodyDiv w:val="1"/>
      <w:marLeft w:val="0"/>
      <w:marRight w:val="0"/>
      <w:marTop w:val="0"/>
      <w:marBottom w:val="0"/>
      <w:divBdr>
        <w:top w:val="none" w:sz="0" w:space="0" w:color="auto"/>
        <w:left w:val="none" w:sz="0" w:space="0" w:color="auto"/>
        <w:bottom w:val="none" w:sz="0" w:space="0" w:color="auto"/>
        <w:right w:val="none" w:sz="0" w:space="0" w:color="auto"/>
      </w:divBdr>
    </w:div>
    <w:div w:id="1775513741">
      <w:bodyDiv w:val="1"/>
      <w:marLeft w:val="0"/>
      <w:marRight w:val="0"/>
      <w:marTop w:val="0"/>
      <w:marBottom w:val="0"/>
      <w:divBdr>
        <w:top w:val="none" w:sz="0" w:space="0" w:color="auto"/>
        <w:left w:val="none" w:sz="0" w:space="0" w:color="auto"/>
        <w:bottom w:val="none" w:sz="0" w:space="0" w:color="auto"/>
        <w:right w:val="none" w:sz="0" w:space="0" w:color="auto"/>
      </w:divBdr>
    </w:div>
    <w:div w:id="1903523427">
      <w:bodyDiv w:val="1"/>
      <w:marLeft w:val="0"/>
      <w:marRight w:val="0"/>
      <w:marTop w:val="0"/>
      <w:marBottom w:val="0"/>
      <w:divBdr>
        <w:top w:val="none" w:sz="0" w:space="0" w:color="auto"/>
        <w:left w:val="none" w:sz="0" w:space="0" w:color="auto"/>
        <w:bottom w:val="none" w:sz="0" w:space="0" w:color="auto"/>
        <w:right w:val="none" w:sz="0" w:space="0" w:color="auto"/>
      </w:divBdr>
    </w:div>
    <w:div w:id="1952198735">
      <w:bodyDiv w:val="1"/>
      <w:marLeft w:val="0"/>
      <w:marRight w:val="0"/>
      <w:marTop w:val="0"/>
      <w:marBottom w:val="0"/>
      <w:divBdr>
        <w:top w:val="none" w:sz="0" w:space="0" w:color="auto"/>
        <w:left w:val="none" w:sz="0" w:space="0" w:color="auto"/>
        <w:bottom w:val="none" w:sz="0" w:space="0" w:color="auto"/>
        <w:right w:val="none" w:sz="0" w:space="0" w:color="auto"/>
      </w:divBdr>
    </w:div>
    <w:div w:id="1976182048">
      <w:bodyDiv w:val="1"/>
      <w:marLeft w:val="0"/>
      <w:marRight w:val="0"/>
      <w:marTop w:val="0"/>
      <w:marBottom w:val="0"/>
      <w:divBdr>
        <w:top w:val="none" w:sz="0" w:space="0" w:color="auto"/>
        <w:left w:val="none" w:sz="0" w:space="0" w:color="auto"/>
        <w:bottom w:val="none" w:sz="0" w:space="0" w:color="auto"/>
        <w:right w:val="none" w:sz="0" w:space="0" w:color="auto"/>
      </w:divBdr>
    </w:div>
    <w:div w:id="20920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ants.gov.ge/"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rants.gov.ge/" TargetMode="External"/></Relationships>
</file>

<file path=word/documenttasks/documenttasks1.xml><?xml version="1.0" encoding="utf-8"?>
<t:Tasks xmlns:t="http://schemas.microsoft.com/office/tasks/2019/documenttasks" xmlns:oel="http://schemas.microsoft.com/office/2019/extlst">
  <t:Task id="{CF679086-9A67-4582-A161-E226A7481F5D}">
    <t:Anchor>
      <t:Comment id="618273018"/>
    </t:Anchor>
    <t:History>
      <t:Event id="{AE3EEE67-5F03-4DA8-BE45-3D6AE66EF0AF}" time="2021-09-01T11:26:58.665Z">
        <t:Attribution userId="S::gkezherashvili@gita.gov.ge::cb8ecde7-a0b8-44ac-ac20-cb4991a78a73" userProvider="AD" userName="Giorgi Kezherashvili"/>
        <t:Anchor>
          <t:Comment id="604197525"/>
        </t:Anchor>
        <t:Create/>
      </t:Event>
      <t:Event id="{4B05210E-29C7-4BF1-B686-78BEDD25C8DE}" time="2021-09-01T11:26:58.665Z">
        <t:Attribution userId="S::gkezherashvili@gita.gov.ge::cb8ecde7-a0b8-44ac-ac20-cb4991a78a73" userProvider="AD" userName="Giorgi Kezherashvili"/>
        <t:Anchor>
          <t:Comment id="604197525"/>
        </t:Anchor>
        <t:Assign userId="S::tugulava@gita.gov.ge::f25fc102-3d7b-4ac3-81c2-24303633e4fb" userProvider="AD" userName="Tinatin Ugulava"/>
      </t:Event>
      <t:Event id="{781D63D0-32AE-4165-ADB8-B153927C2C38}" time="2021-09-01T11:26:58.665Z">
        <t:Attribution userId="S::gkezherashvili@gita.gov.ge::cb8ecde7-a0b8-44ac-ac20-cb4991a78a73" userProvider="AD" userName="Giorgi Kezherashvili"/>
        <t:Anchor>
          <t:Comment id="604197525"/>
        </t:Anchor>
        <t:SetTitle title="@Tinatin Ugulava"/>
      </t:Event>
      <t:Event id="{A9679402-1217-45F9-B9A1-4826E1035B53}" time="2021-09-01T11:27:02.629Z">
        <t:Attribution userId="S::gkezherashvili@gita.gov.ge::cb8ecde7-a0b8-44ac-ac20-cb4991a78a73" userProvider="AD" userName="Giorgi Kezherashvili"/>
        <t:Progress percentComplete="100"/>
      </t:Event>
      <t:Event id="{227974CC-93C4-462B-952F-C24DBFCAD394}" time="2021-09-01T11:27:07.043Z">
        <t:Attribution userId="S::gkezherashvili@gita.gov.ge::cb8ecde7-a0b8-44ac-ac20-cb4991a78a73" userProvider="AD" userName="Giorgi Kezherashvili"/>
        <t:Progress percentComplete="0"/>
      </t:Event>
    </t:History>
  </t:Task>
  <t:Task id="{5B9062D0-22BF-45D3-B49C-C6FF46DC83EE}">
    <t:Anchor>
      <t:Comment id="617830313"/>
    </t:Anchor>
    <t:History>
      <t:Event id="{35FC1D04-8944-4482-B15F-D8DA813F13BC}" time="2021-09-01T11:27:27.49Z">
        <t:Attribution userId="S::gkezherashvili@gita.gov.ge::cb8ecde7-a0b8-44ac-ac20-cb4991a78a73" userProvider="AD" userName="Giorgi Kezherashvili"/>
        <t:Anchor>
          <t:Comment id="401365041"/>
        </t:Anchor>
        <t:Create/>
      </t:Event>
      <t:Event id="{D904BB7A-624D-4854-AE77-D5BDF3AD442F}" time="2021-09-01T11:27:27.49Z">
        <t:Attribution userId="S::gkezherashvili@gita.gov.ge::cb8ecde7-a0b8-44ac-ac20-cb4991a78a73" userProvider="AD" userName="Giorgi Kezherashvili"/>
        <t:Anchor>
          <t:Comment id="401365041"/>
        </t:Anchor>
        <t:Assign userId="S::tugulava@gita.gov.ge::f25fc102-3d7b-4ac3-81c2-24303633e4fb" userProvider="AD" userName="Tinatin Ugulava"/>
      </t:Event>
      <t:Event id="{B10F0C3C-BF33-464B-80CC-174AA9ACB34F}" time="2021-09-01T11:27:27.49Z">
        <t:Attribution userId="S::gkezherashvili@gita.gov.ge::cb8ecde7-a0b8-44ac-ac20-cb4991a78a73" userProvider="AD" userName="Giorgi Kezherashvili"/>
        <t:Anchor>
          <t:Comment id="401365041"/>
        </t:Anchor>
        <t:SetTitle title="@Tinatin Ugulava"/>
      </t:Event>
    </t:History>
  </t:Task>
  <t:Task id="{183CEC71-A610-48AE-8FAB-D5B2E63DC685}">
    <t:Anchor>
      <t:Comment id="617830694"/>
    </t:Anchor>
    <t:History>
      <t:Event id="{AF89AD55-2E2F-4DF5-87BC-E85D8AC40A0F}" time="2021-09-01T11:28:02.085Z">
        <t:Attribution userId="S::gkezherashvili@gita.gov.ge::cb8ecde7-a0b8-44ac-ac20-cb4991a78a73" userProvider="AD" userName="Giorgi Kezherashvili"/>
        <t:Anchor>
          <t:Comment id="923190888"/>
        </t:Anchor>
        <t:Create/>
      </t:Event>
      <t:Event id="{107518B3-0363-4E46-8974-37751395EFF1}" time="2021-09-01T11:28:02.085Z">
        <t:Attribution userId="S::gkezherashvili@gita.gov.ge::cb8ecde7-a0b8-44ac-ac20-cb4991a78a73" userProvider="AD" userName="Giorgi Kezherashvili"/>
        <t:Anchor>
          <t:Comment id="923190888"/>
        </t:Anchor>
        <t:Assign userId="S::tugulava@gita.gov.ge::f25fc102-3d7b-4ac3-81c2-24303633e4fb" userProvider="AD" userName="Tinatin Ugulava"/>
      </t:Event>
      <t:Event id="{EE8CC6C8-16C7-40BF-A568-105021327B14}" time="2021-09-01T11:28:02.085Z">
        <t:Attribution userId="S::gkezherashvili@gita.gov.ge::cb8ecde7-a0b8-44ac-ac20-cb4991a78a73" userProvider="AD" userName="Giorgi Kezherashvili"/>
        <t:Anchor>
          <t:Comment id="923190888"/>
        </t:Anchor>
        <t:SetTitle title="@Tinatin Ugulava"/>
      </t:Event>
    </t:History>
  </t:Task>
  <t:Task id="{7EF757FB-F483-436B-A2F7-A543DB9A7398}">
    <t:Anchor>
      <t:Comment id="947170588"/>
    </t:Anchor>
    <t:History>
      <t:Event id="{CC94B91C-E2D3-4F58-AA26-ACF6B421860F}" time="2021-09-06T12:38:35.55Z">
        <t:Attribution userId="S::gkezherashvili@gita.gov.ge::cb8ecde7-a0b8-44ac-ac20-cb4991a78a73" userProvider="AD" userName="Giorgi Kezherashvili"/>
        <t:Anchor>
          <t:Comment id="947170588"/>
        </t:Anchor>
        <t:Create/>
      </t:Event>
      <t:Event id="{9E80FB1F-02E0-4CE3-972F-DB630544261B}" time="2021-09-06T12:38:35.55Z">
        <t:Attribution userId="S::gkezherashvili@gita.gov.ge::cb8ecde7-a0b8-44ac-ac20-cb4991a78a73" userProvider="AD" userName="Giorgi Kezherashvili"/>
        <t:Anchor>
          <t:Comment id="947170588"/>
        </t:Anchor>
        <t:Assign userId="S::aghvinjilia@gita.gov.ge::7879e580-0d6e-4afa-88af-98a6048965d2" userProvider="AD" userName="Aleksandre Ghvinjilia"/>
      </t:Event>
      <t:Event id="{82515A0D-27A4-4CD8-B161-0E15483D0B13}" time="2021-09-06T12:38:35.55Z">
        <t:Attribution userId="S::gkezherashvili@gita.gov.ge::cb8ecde7-a0b8-44ac-ac20-cb4991a78a73" userProvider="AD" userName="Giorgi Kezherashvili"/>
        <t:Anchor>
          <t:Comment id="947170588"/>
        </t:Anchor>
        <t:SetTitle title="@Aleksandre Ghvinjilia ბუთა, აქტივობა 2 და 3 გადასახედია, თანხებიც, წლების მიხდვით მსოათხოვნი ბიუჯეტებიც, ინდიკატორი და სამიზნე"/>
      </t:Event>
    </t:History>
  </t:Task>
  <t:Task id="{10B2F032-B475-447E-99E6-EF506E093ECD}">
    <t:Anchor>
      <t:Comment id="618708802"/>
    </t:Anchor>
    <t:History>
      <t:Event id="{77D4F927-4BF0-4785-BAAD-6A232798838B}" time="2021-09-06T12:38:48.561Z">
        <t:Attribution userId="S::gkezherashvili@gita.gov.ge::cb8ecde7-a0b8-44ac-ac20-cb4991a78a73" userProvider="AD" userName="Giorgi Kezherashvili"/>
        <t:Anchor>
          <t:Comment id="438032924"/>
        </t:Anchor>
        <t:Create/>
      </t:Event>
      <t:Event id="{DCF11B90-119F-4FDE-AA21-286F811C22B1}" time="2021-09-06T12:38:48.561Z">
        <t:Attribution userId="S::gkezherashvili@gita.gov.ge::cb8ecde7-a0b8-44ac-ac20-cb4991a78a73" userProvider="AD" userName="Giorgi Kezherashvili"/>
        <t:Anchor>
          <t:Comment id="438032924"/>
        </t:Anchor>
        <t:Assign userId="S::tugulava@gita.gov.ge::f25fc102-3d7b-4ac3-81c2-24303633e4fb" userProvider="AD" userName="Tinatin Ugulava"/>
      </t:Event>
      <t:Event id="{BBDA396F-6809-43BD-87EA-A69B25C584F6}" time="2021-09-06T12:38:48.561Z">
        <t:Attribution userId="S::gkezherashvili@gita.gov.ge::cb8ecde7-a0b8-44ac-ac20-cb4991a78a73" userProvider="AD" userName="Giorgi Kezherashvili"/>
        <t:Anchor>
          <t:Comment id="438032924"/>
        </t:Anchor>
        <t:SetTitle title="@Tinatin Ugulava"/>
      </t:Event>
    </t:History>
  </t:Task>
  <t:Task id="{045C111B-5FF0-49F8-9695-95E611D2E05E}">
    <t:Anchor>
      <t:Comment id="617835662"/>
    </t:Anchor>
    <t:History>
      <t:Event id="{7734B73B-5317-4B91-8275-E3BB0727B5A0}" time="2021-09-06T12:39:15.809Z">
        <t:Attribution userId="S::gkezherashvili@gita.gov.ge::cb8ecde7-a0b8-44ac-ac20-cb4991a78a73" userProvider="AD" userName="Giorgi Kezherashvili"/>
        <t:Anchor>
          <t:Comment id="1916601887"/>
        </t:Anchor>
        <t:Create/>
      </t:Event>
      <t:Event id="{8BEBB92C-9584-4C66-BF10-AAE14DD1B6CB}" time="2021-09-06T12:39:15.809Z">
        <t:Attribution userId="S::gkezherashvili@gita.gov.ge::cb8ecde7-a0b8-44ac-ac20-cb4991a78a73" userProvider="AD" userName="Giorgi Kezherashvili"/>
        <t:Anchor>
          <t:Comment id="1916601887"/>
        </t:Anchor>
        <t:Assign userId="S::tugulava@gita.gov.ge::f25fc102-3d7b-4ac3-81c2-24303633e4fb" userProvider="AD" userName="Tinatin Ugulava"/>
      </t:Event>
      <t:Event id="{DF1CCEC1-A1B7-4AFB-BE8C-A08F5C27CD7C}" time="2021-09-06T12:39:15.809Z">
        <t:Attribution userId="S::gkezherashvili@gita.gov.ge::cb8ecde7-a0b8-44ac-ac20-cb4991a78a73" userProvider="AD" userName="Giorgi Kezherashvili"/>
        <t:Anchor>
          <t:Comment id="1916601887"/>
        </t:Anchor>
        <t:SetTitle title="@Tinatin Ugulava გასავლელია ავთოსთან"/>
      </t:Event>
    </t:History>
  </t:Task>
</t:Task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38AD7"/>
      </a:dk2>
      <a:lt2>
        <a:srgbClr val="2190C8"/>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75D4-5BBF-9B49-A47A-E60421F6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Kebuladze</dc:creator>
  <cp:keywords/>
  <dc:description/>
  <cp:lastModifiedBy>Administrator</cp:lastModifiedBy>
  <cp:revision>11</cp:revision>
  <cp:lastPrinted>2020-09-21T09:54:00Z</cp:lastPrinted>
  <dcterms:created xsi:type="dcterms:W3CDTF">2022-01-13T07:15:00Z</dcterms:created>
  <dcterms:modified xsi:type="dcterms:W3CDTF">2022-01-17T11:49:00Z</dcterms:modified>
</cp:coreProperties>
</file>